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2688</w:t>
      </w:r>
    </w:p>
    <w:p>
      <w:r>
        <w:t>Visit Number: 7479adb418d1a6898dfcc88293117efc9199235b34c40d3e06bbb1ec840edf5e</w:t>
      </w:r>
    </w:p>
    <w:p>
      <w:r>
        <w:t>Masked_PatientID: 2686</w:t>
      </w:r>
    </w:p>
    <w:p>
      <w:r>
        <w:t>Order ID: d45e67b7728697c82e65be5030381509fb859e93932799422d0104cd6c567a60</w:t>
      </w:r>
    </w:p>
    <w:p>
      <w:r>
        <w:t>Order Name: Chest X-ray, Erect</w:t>
      </w:r>
    </w:p>
    <w:p>
      <w:r>
        <w:t>Result Item Code: CHE-ER</w:t>
      </w:r>
    </w:p>
    <w:p>
      <w:r>
        <w:t>Performed Date Time: 13/2/2015 1:39</w:t>
      </w:r>
    </w:p>
    <w:p>
      <w:r>
        <w:t>Line Num: 1</w:t>
      </w:r>
    </w:p>
    <w:p>
      <w:r>
        <w:t>Text:       HISTORY SOB, clinically decreased breath sounds over L lung with dullness to percussion REPORT  Previous radiograph dated 4 February 2015 is compared.   The caval port is seen in situ. Bilateral pleural effusion has significantly increased in size. Heart shadow cannot be assessed on this view.  Bones are grossly unremarkable.   Further action or early intervention required Finalised by: &lt;DOCTOR&gt;</w:t>
      </w:r>
    </w:p>
    <w:p>
      <w:r>
        <w:t>Accession Number: 0aa3fc8e723cb8dfc9a564ebee106623c698826d134c25ea148ac89ec7aafcfc</w:t>
      </w:r>
    </w:p>
    <w:p>
      <w:r>
        <w:t>Updated Date Time: 13/2/2015 13:58</w:t>
      </w:r>
    </w:p>
    <w:p>
      <w:pPr>
        <w:pStyle w:val="Heading2"/>
      </w:pPr>
      <w:r>
        <w:t>Layman Explanation</w:t>
      </w:r>
    </w:p>
    <w:p>
      <w:r>
        <w:t>This radiology report discusses       HISTORY SOB, clinically decreased breath sounds over L lung with dullness to percussion REPORT  Previous radiograph dated 4 February 2015 is compared.   The caval port is seen in situ. Bilateral pleural effusion has significantly increased in size. Heart shadow cannot be assessed on this view.  Bones are grossly unremarkable.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