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2741</w:t>
      </w:r>
    </w:p>
    <w:p>
      <w:r>
        <w:t>Visit Number: e2e34f7d250e4badbba1e1f4d47d1c83cfb264ac8acb37261d7edefc56bef996</w:t>
      </w:r>
    </w:p>
    <w:p>
      <w:r>
        <w:t>Masked_PatientID: 2694</w:t>
      </w:r>
    </w:p>
    <w:p>
      <w:r>
        <w:t>Order ID: 5a83dd7c9e02d48668209f7cafc6300ad476982b681c51ecffbf956cc04807c8</w:t>
      </w:r>
    </w:p>
    <w:p>
      <w:r>
        <w:t>Order Name: Chest X-ray</w:t>
      </w:r>
    </w:p>
    <w:p>
      <w:r>
        <w:t>Result Item Code: CHE-NOV</w:t>
      </w:r>
    </w:p>
    <w:p>
      <w:r>
        <w:t>Performed Date Time: 05/7/2016 9:10</w:t>
      </w:r>
    </w:p>
    <w:p>
      <w:r>
        <w:t>Line Num: 1</w:t>
      </w:r>
    </w:p>
    <w:p>
      <w:r>
        <w:t>Text:       HISTORY Post-NG tube insertion REPORT  NG tube is projected below the hemidiaphragm.  Tracheostomy is projected over the  trachea.  Right central lines are projected over the SVC.  No gross interval change.   Bilateral pleural effusions with associated collapse-consolidation are seen.   May need further action Finalised by: &lt;DOCTOR&gt;</w:t>
      </w:r>
    </w:p>
    <w:p>
      <w:r>
        <w:t>Accession Number: 51bfe1975248a7da758d268be6de4976d44e44865f89b3ad0fe97663bbe5c7f7</w:t>
      </w:r>
    </w:p>
    <w:p>
      <w:r>
        <w:t>Updated Date Time: 05/7/2016 14:25</w:t>
      </w:r>
    </w:p>
    <w:p>
      <w:pPr>
        <w:pStyle w:val="Heading2"/>
      </w:pPr>
      <w:r>
        <w:t>Layman Explanation</w:t>
      </w:r>
    </w:p>
    <w:p>
      <w:r>
        <w:t>This radiology report discusses       HISTORY Post-NG tube insertion REPORT  NG tube is projected below the hemidiaphragm.  Tracheostomy is projected over the  trachea.  Right central lines are projected over the SVC.  No gross interval change.   Bilateral pleural effusions with associated collapse-consolidation are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