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2807</w:t>
      </w:r>
    </w:p>
    <w:p>
      <w:r>
        <w:t>Visit Number: 20ee28a8aeda61f567ab060a258494e3175e2755ea7905801df68bac7d38b07e</w:t>
      </w:r>
    </w:p>
    <w:p>
      <w:r>
        <w:t>Masked_PatientID: 2803</w:t>
      </w:r>
    </w:p>
    <w:p>
      <w:r>
        <w:t>Order ID: 1a7ffe5b023cf37d3381413efed2e1674f0caba9251ef74e62b5a980f373ab85</w:t>
      </w:r>
    </w:p>
    <w:p>
      <w:r>
        <w:t>Order Name: Chest X-ray</w:t>
      </w:r>
    </w:p>
    <w:p>
      <w:r>
        <w:t>Result Item Code: CHE-NOV</w:t>
      </w:r>
    </w:p>
    <w:p>
      <w:r>
        <w:t>Performed Date Time: 13/11/2018 18:33</w:t>
      </w:r>
    </w:p>
    <w:p>
      <w:r>
        <w:t>Line Num: 1</w:t>
      </w:r>
    </w:p>
    <w:p>
      <w:r>
        <w:t>Text:       HISTORY Acute desat + fever + drowsiness Septic workup for cause REPORT  Heart size is top normal. The lung bases are difficult to assess due to suboptimal  inspiratory effort. There is suggestion of increased density and ground-glass changes in the left posterior  costophrenic recess.  Clinical correlation is suggested.   May need further action Finalised by: &lt;DOCTOR&gt;</w:t>
      </w:r>
    </w:p>
    <w:p>
      <w:r>
        <w:t>Accession Number: 32051bad4f5d1d4e8be40427a8974fa9b3bf888036633b88a79a237a70f94a8b</w:t>
      </w:r>
    </w:p>
    <w:p>
      <w:r>
        <w:t>Updated Date Time: 14/11/2018 10:17</w:t>
      </w:r>
    </w:p>
    <w:p>
      <w:pPr>
        <w:pStyle w:val="Heading2"/>
      </w:pPr>
      <w:r>
        <w:t>Layman Explanation</w:t>
      </w:r>
    </w:p>
    <w:p>
      <w:r>
        <w:t>This radiology report discusses       HISTORY Acute desat + fever + drowsiness Septic workup for cause REPORT  Heart size is top normal. The lung bases are difficult to assess due to suboptimal  inspiratory effort. There is suggestion of increased density and ground-glass changes in the left posterior  costophrenic recess.  Clinical correlation is suggested.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