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2855</w:t>
      </w:r>
    </w:p>
    <w:p>
      <w:r>
        <w:t>Visit Number: 00756652dd28618178bb1779e68df79965611f03ebdbf1ce3097afe50d95d5af</w:t>
      </w:r>
    </w:p>
    <w:p>
      <w:r>
        <w:t>Masked_PatientID: 2852</w:t>
      </w:r>
    </w:p>
    <w:p>
      <w:r>
        <w:t>Order ID: 8442c0d3ecb18a22ed02305111375cf286f085e88bfb443f1c05b9cd7e9ce3d7</w:t>
      </w:r>
    </w:p>
    <w:p>
      <w:r>
        <w:t>Order Name: Chest X-ray, Erect</w:t>
      </w:r>
    </w:p>
    <w:p>
      <w:r>
        <w:t>Result Item Code: CHE-ER</w:t>
      </w:r>
    </w:p>
    <w:p>
      <w:r>
        <w:t>Performed Date Time: 19/7/2019 0:02</w:t>
      </w:r>
    </w:p>
    <w:p>
      <w:r>
        <w:t>Line Num: 1</w:t>
      </w:r>
    </w:p>
    <w:p>
      <w:r>
        <w:t>Text: HISTORY  resus panel 3 , sob REPORT Prior chest radiograph dated 29 November 2015 was reviewed. Suboptimal inspiratory radiograph.  The heart size cannot be assessed on this rotated supine projection.  The thoracic aorta is unfolded and shows prominent atherosclerotic calcification. Patchy air space consolidation is seen in the both lower zones. This is  likely due  to an underlying infective process in the clinical scenario. Clinical correlation  is advised. There is suggestion of a left-sided pleural effusion. Report Indicator: Further action or early intervention required Reported by: &lt;DOCTOR&gt;</w:t>
      </w:r>
    </w:p>
    <w:p>
      <w:r>
        <w:t>Accession Number: eb7331cf5f2779847d7e5896e35504c92f26b0866be82e10810c4595687ce6a3</w:t>
      </w:r>
    </w:p>
    <w:p>
      <w:r>
        <w:t>Updated Date Time: 19/7/2019 12:29</w:t>
      </w:r>
    </w:p>
    <w:p>
      <w:pPr>
        <w:pStyle w:val="Heading2"/>
      </w:pPr>
      <w:r>
        <w:t>Layman Explanation</w:t>
      </w:r>
    </w:p>
    <w:p>
      <w:r>
        <w:t>This radiology report discusses HISTORY  resus panel 3 , sob REPORT Prior chest radiograph dated 29 November 2015 was reviewed. Suboptimal inspiratory radiograph.  The heart size cannot be assessed on this rotated supine projection.  The thoracic aorta is unfolded and shows prominent atherosclerotic calcification. Patchy air space consolidation is seen in the both lower zones. This is  likely due  to an underlying infective process in the clinical scenario. Clinical correlation  is advised. There is suggestion of a left-sided pleural effusion. Report Indicator: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