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2873</w:t>
      </w:r>
    </w:p>
    <w:p>
      <w:r>
        <w:t>Visit Number: ba61d25fac1f01b3cf8fc4188f7a9e21d2394c031444f61678d476f2a7a435c2</w:t>
      </w:r>
    </w:p>
    <w:p>
      <w:r>
        <w:t>Masked_PatientID: 2865</w:t>
      </w:r>
    </w:p>
    <w:p>
      <w:r>
        <w:t>Order ID: 853e29d8e4d3a3764aa2525c7261fd16f6134dc9ed4c763ede534eeb4cde11e5</w:t>
      </w:r>
    </w:p>
    <w:p>
      <w:r>
        <w:t>Order Name: Chest X-ray</w:t>
      </w:r>
    </w:p>
    <w:p>
      <w:r>
        <w:t>Result Item Code: CHE-NOV</w:t>
      </w:r>
    </w:p>
    <w:p>
      <w:r>
        <w:t>Performed Date Time: 24/12/2017 17:56</w:t>
      </w:r>
    </w:p>
    <w:p>
      <w:r>
        <w:t>Line Num: 1</w:t>
      </w:r>
    </w:p>
    <w:p>
      <w:r>
        <w:t>Text:          [ There is no significant change from the examination earlier the same day.    May need further action Finalised by: &lt;DOCTOR&gt;</w:t>
      </w:r>
    </w:p>
    <w:p>
      <w:r>
        <w:t>Accession Number: b6c647dc0ccc823f20da3353694ec338eda2cc44c80cd69c0f64a1999363e27e</w:t>
      </w:r>
    </w:p>
    <w:p>
      <w:r>
        <w:t>Updated Date Time: 26/12/2017 9:37</w:t>
      </w:r>
    </w:p>
    <w:p>
      <w:pPr>
        <w:pStyle w:val="Heading2"/>
      </w:pPr>
      <w:r>
        <w:t>Layman Explanation</w:t>
      </w:r>
    </w:p>
    <w:p>
      <w:r>
        <w:t>This radiology report discusses          [ There is no significant change from the examination earlier the same day.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