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2981</w:t>
      </w:r>
    </w:p>
    <w:p>
      <w:r>
        <w:t>Visit Number: 204e952eb52fca8b8b102a4639854415f0c8a1d51ec6addd040aa110a8a2aa46</w:t>
      </w:r>
    </w:p>
    <w:p>
      <w:r>
        <w:t>Masked_PatientID: 2979</w:t>
      </w:r>
    </w:p>
    <w:p>
      <w:r>
        <w:t>Order ID: 61031b9265ded91fa99e4b79cb6a12cd3cf3a0aacf641d2057289b9ecd1255f3</w:t>
      </w:r>
    </w:p>
    <w:p>
      <w:r>
        <w:t>Order Name: Chest X-ray</w:t>
      </w:r>
    </w:p>
    <w:p>
      <w:r>
        <w:t>Result Item Code: CHE-NOV</w:t>
      </w:r>
    </w:p>
    <w:p>
      <w:r>
        <w:t>Performed Date Time: 09/2/2016 19:14</w:t>
      </w:r>
    </w:p>
    <w:p>
      <w:r>
        <w:t>Line Num: 1</w:t>
      </w:r>
    </w:p>
    <w:p>
      <w:r>
        <w:t>Text:       HISTORY sepsis ?source REPORT  There is cardiomegaly with bilateral perihilar and lower zone haziness in keeping  with pulmonary venous congestion. However opacification in the left lower zone with  obscuration of the left hemidiaphragm may be related to left lower lobe collapse  or consolidation.  Please correlate for superimposed infective changes. Interval development of a small left pleural effusion. There is chronic blunting of the right costophrenic angle.   Mayneed further action Finalised by: &lt;DOCTOR&gt;</w:t>
      </w:r>
    </w:p>
    <w:p>
      <w:r>
        <w:t>Accession Number: 884379bf4a7bc0ce25b47c122dbbe0997178659fbf3adf971fd30860f41c1e27</w:t>
      </w:r>
    </w:p>
    <w:p>
      <w:r>
        <w:t>Updated Date Time: 10/2/2016 9:22</w:t>
      </w:r>
    </w:p>
    <w:p>
      <w:pPr>
        <w:pStyle w:val="Heading2"/>
      </w:pPr>
      <w:r>
        <w:t>Layman Explanation</w:t>
      </w:r>
    </w:p>
    <w:p>
      <w:r>
        <w:t>This radiology report discusses       HISTORY sepsis ?source REPORT  There is cardiomegaly with bilateral perihilar and lower zone haziness in keeping  with pulmonary venous congestion. However opacification in the left lower zone with  obscuration of the left hemidiaphragm may be related to left lower lobe collapse  or consolidation.  Please correlate for superimposed infective changes. Interval development of a small left pleural effusion. There is chronic blunting of the right costophrenic angle.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