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2986</w:t>
      </w:r>
    </w:p>
    <w:p>
      <w:r>
        <w:t>Visit Number: e72c4698c308e6bcaca50d90f7279877f52b647b39782e336df92e8fdc298074</w:t>
      </w:r>
    </w:p>
    <w:p>
      <w:r>
        <w:t>Masked_PatientID: 2984</w:t>
      </w:r>
    </w:p>
    <w:p>
      <w:r>
        <w:t>Order ID: a594b0df3debcc1da54228447867fc7b391fc9ff97c6953dcc19098a3df5f4ca</w:t>
      </w:r>
    </w:p>
    <w:p>
      <w:r>
        <w:t>Order Name: Chest X-ray</w:t>
      </w:r>
    </w:p>
    <w:p>
      <w:r>
        <w:t>Result Item Code: CHE-NOV</w:t>
      </w:r>
    </w:p>
    <w:p>
      <w:r>
        <w:t>Performed Date Time: 21/5/2016 13:06</w:t>
      </w:r>
    </w:p>
    <w:p>
      <w:r>
        <w:t>Line Num: 1</w:t>
      </w:r>
    </w:p>
    <w:p>
      <w:r>
        <w:t>Text:       HISTORY Pneumonia + fluid overload REPORT CHEST Even though this is an AP film, the cardiac shadow appears enlarged. Compared to  the previous film dated 18/5/16, the air space shadowing appears more extensive and  confluent inboth lung fields. Some underlying congestive change is also present.  Bibasal effusions are also present. The tip of the right CVP line is over the SVC.  The tip of the endotracheal tube is approximately 4.9 cm from the bifurcation. The  tip of the naso gastric tube is not visualized on this film.   Known / Minor  Finalised by: &lt;DOCTOR&gt;</w:t>
      </w:r>
    </w:p>
    <w:p>
      <w:r>
        <w:t>Accession Number: b8ab66a6941e00c43d929aaf9e4e706a267e550c7504461824cb1b9bc70b1b63</w:t>
      </w:r>
    </w:p>
    <w:p>
      <w:r>
        <w:t>Updated Date Time: 23/5/2016 7:14</w:t>
      </w:r>
    </w:p>
    <w:p>
      <w:pPr>
        <w:pStyle w:val="Heading2"/>
      </w:pPr>
      <w:r>
        <w:t>Layman Explanation</w:t>
      </w:r>
    </w:p>
    <w:p>
      <w:r>
        <w:t>This radiology report discusses       HISTORY Pneumonia + fluid overload REPORT CHEST Even though this is an AP film, the cardiac shadow appears enlarged. Compared to  the previous film dated 18/5/16, the air space shadowing appears more extensive and  confluent inboth lung fields. Some underlying congestive change is also present.  Bibasal effusions are also present. The tip of the right CVP line is over the SVC.  The tip of the endotracheal tube is approximately 4.9 cm from the bifurcation. The  tip of the naso gastric tube is not visualized on this film.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