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w:t>
      </w:r>
    </w:p>
    <w:p>
      <w:r>
        <w:t>Visit Number: 319099fb6cdb6d46be3029b5317b1cdbb75f1adf380fb7485aaa232b7801a486</w:t>
      </w:r>
    </w:p>
    <w:p>
      <w:r>
        <w:t>Masked_PatientID: 301</w:t>
      </w:r>
    </w:p>
    <w:p>
      <w:r>
        <w:t>Order ID: fb34cb1aac9cc50011d5e091aa6036d7ed022f7a2db55e7b8f25d61127c9c9d4</w:t>
      </w:r>
    </w:p>
    <w:p>
      <w:r>
        <w:t>Order Name: Chest X-ray</w:t>
      </w:r>
    </w:p>
    <w:p>
      <w:r>
        <w:t>Result Item Code: CHE-NOV</w:t>
      </w:r>
    </w:p>
    <w:p>
      <w:r>
        <w:t>Performed Date Time: 15/5/2018 16:16</w:t>
      </w:r>
    </w:p>
    <w:p>
      <w:r>
        <w:t>Line Num: 1</w:t>
      </w:r>
    </w:p>
    <w:p>
      <w:r>
        <w:t>Text:       HISTORY fever REPORT AP SITTING Prior radiograph of 14 May 2016 and CT study of 5 February 2018 were reviewed. Heart size is not well assessed in AP projection. Airspace opacity projected over the left lower zone and retrocardiac region demonstrate  interval increase from prior radiograph, suspicious for infective changes. Small  left pleural effusion noted.  A rounded density projected over the anterior right 5th rib probably represents a  nipple shadow rather than pulmonary nodule.  Skin fold noted over the right hemithorax.    Further action or early intervention required Finalised by: &lt;DOCTOR&gt;</w:t>
      </w:r>
    </w:p>
    <w:p>
      <w:r>
        <w:t>Accession Number: 01689bfd766a621cf97264882aaf6e10eb85b8610bdba6e13bf6a2253f382709</w:t>
      </w:r>
    </w:p>
    <w:p>
      <w:r>
        <w:t>Updated Date Time: 16/5/2018 16:51</w:t>
      </w:r>
    </w:p>
    <w:p>
      <w:pPr>
        <w:pStyle w:val="Heading2"/>
      </w:pPr>
      <w:r>
        <w:t>Layman Explanation</w:t>
      </w:r>
    </w:p>
    <w:p>
      <w:r>
        <w:t>This radiology report discusses       HISTORY fever REPORT AP SITTING Prior radiograph of 14 May 2016 and CT study of 5 February 2018 were reviewed. Heart size is not well assessed in AP projection. Airspace opacity projected over the left lower zone and retrocardiac region demonstrate  interval increase from prior radiograph, suspicious for infective changes. Small  left pleural effusion noted.  A rounded density projected over the anterior right 5th rib probably represents a  nipple shadow rather than pulmonary nodule.  Skin fold noted over the right hemithorax.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