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326</w:t>
      </w:r>
    </w:p>
    <w:p>
      <w:r>
        <w:t>Visit Number: ff686ee74ee5aeabd4464237188817242b121c98e649d3d6d12a8464a6aa1813</w:t>
      </w:r>
    </w:p>
    <w:p>
      <w:r>
        <w:t>Masked_PatientID: 301</w:t>
      </w:r>
    </w:p>
    <w:p>
      <w:r>
        <w:t>Order ID: e5683e12d0e445ebb312a45674e816eb962560731f97e8d6bcc8a80ec29a108c</w:t>
      </w:r>
    </w:p>
    <w:p>
      <w:r>
        <w:t>Order Name: Chest X-ray PA and Oblique</w:t>
      </w:r>
    </w:p>
    <w:p>
      <w:r>
        <w:t>Result Item Code: CHE-PAOBL</w:t>
      </w:r>
    </w:p>
    <w:p>
      <w:r>
        <w:t>Performed Date Time: 30/12/2020 10:29</w:t>
      </w:r>
    </w:p>
    <w:p>
      <w:r>
        <w:t>Line Num: 1</w:t>
      </w:r>
    </w:p>
    <w:p>
      <w:r>
        <w:t>Text: HISTORY  Right rib fractures REPORT Comparison is made with the chest x-ray of 3 December 2020. The right-sided rib fractures have healed with mild angulation. A surgical suture  seen in the right upper zone. The patient is post-vertebroplasty. The heart is normal  in size. The lungs appear unremarkable. No pneumothorax is identified. Report Indicator: Known / Minor Finalised by: &lt;DOCTOR&gt;</w:t>
      </w:r>
    </w:p>
    <w:p>
      <w:r>
        <w:t>Accession Number: 59959035586d41ee5ea53f916320ebfa130f6be957737d64186b33a33e7ff977</w:t>
      </w:r>
    </w:p>
    <w:p>
      <w:r>
        <w:t>Updated Date Time: 30/12/2020 11:24</w:t>
      </w:r>
    </w:p>
    <w:p>
      <w:pPr>
        <w:pStyle w:val="Heading2"/>
      </w:pPr>
      <w:r>
        <w:t>Layman Explanation</w:t>
      </w:r>
    </w:p>
    <w:p>
      <w:r>
        <w:t>This radiology report discusses HISTORY  Right rib fractures REPORT Comparison is made with the chest x-ray of 3 December 2020. The right-sided rib fractures have healed with mild angulation. A surgical suture  seen in the right upper zone. The patient is post-vertebroplasty. The heart is normal  in size. The lungs appear unremarkable. No pneumothorax is identified.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