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3096</w:t>
      </w:r>
    </w:p>
    <w:p>
      <w:r>
        <w:t>Visit Number: f348b455a9445bd14fce336fca2af5aa88be4f24cf1355434c3e71b88b5f1d71</w:t>
      </w:r>
    </w:p>
    <w:p>
      <w:r>
        <w:t>Masked_PatientID: 3093</w:t>
      </w:r>
    </w:p>
    <w:p>
      <w:r>
        <w:t>Order ID: c0613d80c0ca540ca9cc679d050557b2e739df66ffee98593cdb6b5b18ec0eff</w:t>
      </w:r>
    </w:p>
    <w:p>
      <w:r>
        <w:t>Order Name: Chest X-ray</w:t>
      </w:r>
    </w:p>
    <w:p>
      <w:r>
        <w:t>Result Item Code: CHE-NOV</w:t>
      </w:r>
    </w:p>
    <w:p>
      <w:r>
        <w:t>Performed Date Time: 06/2/2020 14:54</w:t>
      </w:r>
    </w:p>
    <w:p>
      <w:r>
        <w:t>Line Num: 1</w:t>
      </w:r>
    </w:p>
    <w:p>
      <w:r>
        <w:t>Text: HISTORY  follow up CXR for pneumonia , Left REPORT Compared with the previous film dated 18/12/19, the air space shadowing seen in the  left lower zone has largely resolved.  Report Indicator: Known / Minor Finalised by: &lt;DOCTOR&gt;</w:t>
      </w:r>
    </w:p>
    <w:p>
      <w:r>
        <w:t>Accession Number: 63238d2ad1227284cee205f1e178b7e4c621c739065ce655831e710aa2cac320</w:t>
      </w:r>
    </w:p>
    <w:p>
      <w:r>
        <w:t>Updated Date Time: 06/2/2020 15:43</w:t>
      </w:r>
    </w:p>
    <w:p>
      <w:pPr>
        <w:pStyle w:val="Heading2"/>
      </w:pPr>
      <w:r>
        <w:t>Layman Explanation</w:t>
      </w:r>
    </w:p>
    <w:p>
      <w:r>
        <w:t>This radiology report discusses HISTORY  follow up CXR for pneumonia , Left REPORT Compared with the previous film dated 18/12/19, the air space shadowing seen in the  left lower zone has largely resolved.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