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3172</w:t>
      </w:r>
    </w:p>
    <w:p>
      <w:r>
        <w:t>Visit Number: 7fb0246dae43013a3c8253dba2fc5df31fdf30386aa98158b17774249bbbf521</w:t>
      </w:r>
    </w:p>
    <w:p>
      <w:r>
        <w:t>Masked_PatientID: 3171</w:t>
      </w:r>
    </w:p>
    <w:p>
      <w:r>
        <w:t>Order ID: 7a6f80591a7fb6672b8e3aa0ffb272ff73ef07e8d2f0a33c4b8e7719978c2395</w:t>
      </w:r>
    </w:p>
    <w:p>
      <w:r>
        <w:t>Order Name: Chest X-ray</w:t>
      </w:r>
    </w:p>
    <w:p>
      <w:r>
        <w:t>Result Item Code: CHE-NOV</w:t>
      </w:r>
    </w:p>
    <w:p>
      <w:r>
        <w:t>Performed Date Time: 17/8/2017 14:31</w:t>
      </w:r>
    </w:p>
    <w:p>
      <w:r>
        <w:t>Line Num: 1</w:t>
      </w:r>
    </w:p>
    <w:p>
      <w:r>
        <w:t>Text:       HISTORY pre op REPORT The cardiac shadow is enlarged with a CT ratio of 18/29. No active lung lesion. High  right hemi diaphragm.    Known / Minor  Finalised by: &lt;DOCTOR&gt;</w:t>
      </w:r>
    </w:p>
    <w:p>
      <w:r>
        <w:t>Accession Number: d4ffa833cf2dbd0c441bf48705342d089410196868592804f34b782acdf13a3f</w:t>
      </w:r>
    </w:p>
    <w:p>
      <w:r>
        <w:t>Updated Date Time: 17/8/2017 15:57</w:t>
      </w:r>
    </w:p>
    <w:p>
      <w:pPr>
        <w:pStyle w:val="Heading2"/>
      </w:pPr>
      <w:r>
        <w:t>Layman Explanation</w:t>
      </w:r>
    </w:p>
    <w:p>
      <w:r>
        <w:t>This radiology report discusses       HISTORY pre op REPORT The cardiac shadow is enlarged with a CT ratio of 18/29. No active lung lesion. High  right hemi diaphragm.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