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</w:t>
      </w:r>
    </w:p>
    <w:p>
      <w:r>
        <w:t>Visit Number: 92ca0eef1b544a0dd93a36f452e44812b620c50ce3a5b80f04912c8e361a2ffd</w:t>
      </w:r>
    </w:p>
    <w:p>
      <w:r>
        <w:t>Masked_PatientID: 33</w:t>
      </w:r>
    </w:p>
    <w:p>
      <w:r>
        <w:t>Order ID: eeadeb1fa3f92e03f6eab5937dacd6a7c2b34d64ca807e17f5344d085fdabf91</w:t>
      </w:r>
    </w:p>
    <w:p>
      <w:r>
        <w:t>Order Name: Chest X-ray</w:t>
      </w:r>
    </w:p>
    <w:p>
      <w:r>
        <w:t>Result Item Code: CHE-NOV</w:t>
      </w:r>
    </w:p>
    <w:p>
      <w:r>
        <w:t>Performed Date Time: 09/1/2019 11:13</w:t>
      </w:r>
    </w:p>
    <w:p>
      <w:r>
        <w:t>Line Num: 1</w:t>
      </w:r>
    </w:p>
    <w:p>
      <w:r>
        <w:t>Text:       HISTORY chest pain REPORT Chest AP: Suboptimal inspiratory effort. There is unfolding of the thoracic aorta. Scarring  and atelectasis in the left lung base is long standing. No sizable pleural effusion.      Known / Minor Finalised by: &lt;DOCTOR&gt;</w:t>
      </w:r>
    </w:p>
    <w:p>
      <w:r>
        <w:t>Accession Number: c4b8140dbe6053fff1d3d36fb812411d3f44cee9ce6be679aaba4dddffd24291</w:t>
      </w:r>
    </w:p>
    <w:p>
      <w:r>
        <w:t>Updated Date Time: 09/1/2019 14:23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Chest AP: Suboptimal inspiratory effort. There is unfolding of the thoracic aorta. Scarring  and atelectasis in the left lung base is long standing. No sizable pleural effusion.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