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3371</w:t>
      </w:r>
    </w:p>
    <w:p>
      <w:r>
        <w:t>Visit Number: b27f6be8e69c17e763589c97cb4d4f9f08a4d3a5166cdac1ae6629b5906647cf</w:t>
      </w:r>
    </w:p>
    <w:p>
      <w:r>
        <w:t>Masked_PatientID: 3355</w:t>
      </w:r>
    </w:p>
    <w:p>
      <w:r>
        <w:t>Order ID: 7d4a4503d0bd4bdc6587e2c1286649d76547322bd1198abf66461afbc25412b4</w:t>
      </w:r>
    </w:p>
    <w:p>
      <w:r>
        <w:t>Order Name: Chest X-ray</w:t>
      </w:r>
    </w:p>
    <w:p>
      <w:r>
        <w:t>Result Item Code: CHE-NOV</w:t>
      </w:r>
    </w:p>
    <w:p>
      <w:r>
        <w:t>Performed Date Time: 11/12/2017 12:59</w:t>
      </w:r>
    </w:p>
    <w:p>
      <w:r>
        <w:t>Line Num: 1</w:t>
      </w:r>
    </w:p>
    <w:p>
      <w:r>
        <w:t>Text:      HISTORY cabg FINDINGS  Previous film dated 18/09/2017 was reviewed. Post sternotomy status.  Heart is top normal in size.  Bilateral small basal effusions  are still present.  There is some atelectasis in the lower zones.  No consolidation.       Known / Minor  Finalised by: &lt;DOCTOR&gt;</w:t>
      </w:r>
    </w:p>
    <w:p>
      <w:r>
        <w:t>Accession Number: 4a285cd1c1684bcd696ec1de2366785f801cf9205708cd35476c4c33118f9aa1</w:t>
      </w:r>
    </w:p>
    <w:p>
      <w:r>
        <w:t>Updated Date Time: 11/12/2017 14:39</w:t>
      </w:r>
    </w:p>
    <w:p>
      <w:pPr>
        <w:pStyle w:val="Heading2"/>
      </w:pPr>
      <w:r>
        <w:t>Layman Explanation</w:t>
      </w:r>
    </w:p>
    <w:p>
      <w:r>
        <w:t>This radiology report discusses      HISTORY cabg FINDINGS  Previous film dated 18/09/2017 was reviewed. Post sternotomy status.  Heart is top normal in size.  Bilateral small basal effusions  are still present.  There is some atelectasis in the lower zones.  No consolidation.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