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3359</w:t>
      </w:r>
    </w:p>
    <w:p>
      <w:r>
        <w:t>Visit Number: 157392cdc1b137e7b630e910414c3921fafbd5bf46daf296e5535ab1482ea726</w:t>
      </w:r>
    </w:p>
    <w:p>
      <w:r>
        <w:t>Masked_PatientID: 3355</w:t>
      </w:r>
    </w:p>
    <w:p>
      <w:r>
        <w:t>Order ID: 692e31ea59fa1f7c264d9e11708b66b614637dd9266007bd9305935c36bbb293</w:t>
      </w:r>
    </w:p>
    <w:p>
      <w:r>
        <w:t>Order Name: Chest X-ray</w:t>
      </w:r>
    </w:p>
    <w:p>
      <w:r>
        <w:t>Result Item Code: CHE-NOV</w:t>
      </w:r>
    </w:p>
    <w:p>
      <w:r>
        <w:t>Performed Date Time: 28/6/2017 7:18</w:t>
      </w:r>
    </w:p>
    <w:p>
      <w:r>
        <w:t>Line Num: 1</w:t>
      </w:r>
    </w:p>
    <w:p>
      <w:r>
        <w:t>Text:       HISTORY s/p CABG REPORT Sternotomy wires and surgical staples are noted. The heart size is top normal. No consolidation or pneumothorax is seen. Bilateral small pleural effusions are noted.   Known / Minor  Finalised by: &lt;DOCTOR&gt;</w:t>
      </w:r>
    </w:p>
    <w:p>
      <w:r>
        <w:t>Accession Number: 8d334bee6463320f18af7899404365377db8aa526273a35cf6ff585a095e6c65</w:t>
      </w:r>
    </w:p>
    <w:p>
      <w:r>
        <w:t>Updated Date Time: 01/7/2017 12:05</w:t>
      </w:r>
    </w:p>
    <w:p>
      <w:pPr>
        <w:pStyle w:val="Heading2"/>
      </w:pPr>
      <w:r>
        <w:t>Layman Explanation</w:t>
      </w:r>
    </w:p>
    <w:p>
      <w:r>
        <w:t>This radiology report discusses       HISTORY s/p CABG REPORT Sternotomy wires and surgical staples are noted. The heart size is top normal. No consolidation or pneumothorax is seen. Bilateral small pleural effusions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