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3481</w:t>
      </w:r>
    </w:p>
    <w:p>
      <w:r>
        <w:t>Visit Number: 2354a9f6c6e3fa97918e6df3415966eb7f13a986dd2f292180f5ad67c4f8ffee</w:t>
      </w:r>
    </w:p>
    <w:p>
      <w:r>
        <w:t>Masked_PatientID: 3480</w:t>
      </w:r>
    </w:p>
    <w:p>
      <w:r>
        <w:t>Order ID: d2eaf70fd2d35e0d6c7837d261884d8c52048fd87777039ac3ea9b2994f68f2c</w:t>
      </w:r>
    </w:p>
    <w:p>
      <w:r>
        <w:t>Order Name: Chest X-ray</w:t>
      </w:r>
    </w:p>
    <w:p>
      <w:r>
        <w:t>Result Item Code: CHE-NOV</w:t>
      </w:r>
    </w:p>
    <w:p>
      <w:r>
        <w:t>Performed Date Time: 04/2/2015 14:10</w:t>
      </w:r>
    </w:p>
    <w:p>
      <w:r>
        <w:t>Line Num: 1</w:t>
      </w:r>
    </w:p>
    <w:p>
      <w:r>
        <w:t>Text:       HISTORY desaturation during scope TRO chest infection REPORT  There is pulmonary oedema with small effusions and bilateral airspace shadowing  in the lower zones   May need further action Finalised by: &lt;DOCTOR&gt;</w:t>
      </w:r>
    </w:p>
    <w:p>
      <w:r>
        <w:t>Accession Number: d348ccf702740bef029312deca2ae287e5e7b8df3c64d10dcee84c6ed99acaee</w:t>
      </w:r>
    </w:p>
    <w:p>
      <w:r>
        <w:t>Updated Date Time: 05/2/2015 18:45</w:t>
      </w:r>
    </w:p>
    <w:p>
      <w:pPr>
        <w:pStyle w:val="Heading2"/>
      </w:pPr>
      <w:r>
        <w:t>Layman Explanation</w:t>
      </w:r>
    </w:p>
    <w:p>
      <w:r>
        <w:t>This radiology report discusses       HISTORY desaturation during scope TRO chest infection REPORT  There is pulmonary oedema with small effusions and bilateral airspace shadowing  in the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