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3492</w:t>
      </w:r>
    </w:p>
    <w:p>
      <w:r>
        <w:t>Visit Number: 6998f68c9d9b30ec2b02b4f5bd62b980da394d5fd2a59e6c50a837c0b1e52ac9</w:t>
      </w:r>
    </w:p>
    <w:p>
      <w:r>
        <w:t>Masked_PatientID: 3492</w:t>
      </w:r>
    </w:p>
    <w:p>
      <w:r>
        <w:t>Order ID: 6e22d8fb425df86828d76a545411a7fd95af61aa75fae220bc90537551c783f6</w:t>
      </w:r>
    </w:p>
    <w:p>
      <w:r>
        <w:t>Order Name: Chest X-ray, Erect</w:t>
      </w:r>
    </w:p>
    <w:p>
      <w:r>
        <w:t>Result Item Code: CHE-ER</w:t>
      </w:r>
    </w:p>
    <w:p>
      <w:r>
        <w:t>Performed Date Time: 01/3/2016 16:31</w:t>
      </w:r>
    </w:p>
    <w:p>
      <w:r>
        <w:t>Line Num: 1</w:t>
      </w:r>
    </w:p>
    <w:p>
      <w:r>
        <w:t>Text:       HISTORY syncope REPORT  The heart size is normal.  There is no consolidation, pneumothorax or pleural effusion. No rib fracture is seen on PA projection.   Normal Finalised by: &lt;DOCTOR&gt;</w:t>
      </w:r>
    </w:p>
    <w:p>
      <w:r>
        <w:t>Accession Number: 79e3f11929b4590c376f8425ca6706a05fdaf876dfaa1f97fe4ccd77bbba4136</w:t>
      </w:r>
    </w:p>
    <w:p>
      <w:r>
        <w:t>Updated Date Time: 02/3/2016 10:29</w:t>
      </w:r>
    </w:p>
    <w:p>
      <w:pPr>
        <w:pStyle w:val="Heading2"/>
      </w:pPr>
      <w:r>
        <w:t>Layman Explanation</w:t>
      </w:r>
    </w:p>
    <w:p>
      <w:r>
        <w:t>This radiology report discusses       HISTORY syncope REPORT  The heart size is normal.  There is no consolidation, pneumothorax or pleural effusion. No rib fracture is seen on PA projection.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