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352</w:t>
      </w:r>
    </w:p>
    <w:p>
      <w:r>
        <w:t>Visit Number: bff3a58140614bf155ea92223c5869f74239acadf77ccbad81b820b4bc1082ef</w:t>
      </w:r>
    </w:p>
    <w:p>
      <w:r>
        <w:t>Masked_PatientID: 351</w:t>
      </w:r>
    </w:p>
    <w:p>
      <w:r>
        <w:t>Order ID: 364c7952fd9c06403132a01c24af547e7d598468a07a8bc8c196b89fe44d32a7</w:t>
      </w:r>
    </w:p>
    <w:p>
      <w:r>
        <w:t>Order Name: Chest X-ray, Erect</w:t>
      </w:r>
    </w:p>
    <w:p>
      <w:r>
        <w:t>Result Item Code: CHE-ER</w:t>
      </w:r>
    </w:p>
    <w:p>
      <w:r>
        <w:t>Performed Date Time: 19/12/2019 21:41</w:t>
      </w:r>
    </w:p>
    <w:p>
      <w:r>
        <w:t>Line Num: 1</w:t>
      </w:r>
    </w:p>
    <w:p>
      <w:r>
        <w:t>Text: HISTORY  SOB REPORT The heart size cannot be accurately assessed in the AP projection. Airspace opacification is seen in the left mid-to-lower zones with a small left pleural  effusion, likely representing infective changes. No active lung lesion is seen in  the right hemithorax. Report Indicator: May need further action Finalised by: &lt;DOCTOR&gt;</w:t>
      </w:r>
    </w:p>
    <w:p>
      <w:r>
        <w:t>Accession Number: 4c5ce2513a73a97b552cf0ec9e939b79b01a573685166b4e20b9cb06fb90c1fa</w:t>
      </w:r>
    </w:p>
    <w:p>
      <w:r>
        <w:t>Updated Date Time: 20/12/2019 3:23</w:t>
      </w:r>
    </w:p>
    <w:p>
      <w:pPr>
        <w:pStyle w:val="Heading2"/>
      </w:pPr>
      <w:r>
        <w:t>Layman Explanation</w:t>
      </w:r>
    </w:p>
    <w:p>
      <w:r>
        <w:t>This radiology report discusses HISTORY  SOB REPORT The heart size cannot be accurately assessed in the AP projection. Airspace opacification is seen in the left mid-to-lower zones with a small left pleural  effusion, likely representing infective changes. No active lung lesion is seen in  the right hemithorax.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