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377</w:t>
      </w:r>
    </w:p>
    <w:p>
      <w:r>
        <w:t>Visit Number: dbe72409aa59aac6fd8a564e06864be59cea39cd2631c9ee698dfac0c7641f53</w:t>
      </w:r>
    </w:p>
    <w:p>
      <w:r>
        <w:t>Masked_PatientID: 356</w:t>
      </w:r>
    </w:p>
    <w:p>
      <w:r>
        <w:t>Order ID: 4763ebc021631393ddc5ea505ec5d3699723bd7ac5c15c1c464d1dcfd7bf87c5</w:t>
      </w:r>
    </w:p>
    <w:p>
      <w:r>
        <w:t>Order Name: Chest X-ray</w:t>
      </w:r>
    </w:p>
    <w:p>
      <w:r>
        <w:t>Result Item Code: CHE-NOV</w:t>
      </w:r>
    </w:p>
    <w:p>
      <w:r>
        <w:t>Performed Date Time: 02/5/2017 13:44</w:t>
      </w:r>
    </w:p>
    <w:p>
      <w:r>
        <w:t>Line Num: 1</w:t>
      </w:r>
    </w:p>
    <w:p>
      <w:r>
        <w:t>Text:      HISTORY thymoma FINDINGS Comparison is made with the chest x-ray of 7 November 2015. The heart is normal in size.  The lungs appear unremarkable.   Sternotomy wires and surgical clips are consistent with previous thymectomy.        Known / Minor  Finalised by: &lt;DOCTOR&gt;</w:t>
      </w:r>
    </w:p>
    <w:p>
      <w:r>
        <w:t>Accession Number: b1a0dbfd14adf72a08c0e656810c5f6677a28d952cae51447719c706a27a403a</w:t>
      </w:r>
    </w:p>
    <w:p>
      <w:r>
        <w:t>Updated Date Time: 02/5/2017 14:57</w:t>
      </w:r>
    </w:p>
    <w:p>
      <w:pPr>
        <w:pStyle w:val="Heading2"/>
      </w:pPr>
      <w:r>
        <w:t>Layman Explanation</w:t>
      </w:r>
    </w:p>
    <w:p>
      <w:r>
        <w:t>This radiology report discusses      HISTORY thymoma FINDINGS Comparison is made with the chest x-ray of 7 November 2015. The heart is normal in size.  The lungs appear unremarkable.   Sternotomy wires and surgical clips are consistent with previous thymectomy. 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