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3640</w:t>
      </w:r>
    </w:p>
    <w:p>
      <w:r>
        <w:t>Visit Number: 9e07f7a898f4509f45ed843c31fed18d74dc45ff1bd48e1077c94204ef38a00b</w:t>
      </w:r>
    </w:p>
    <w:p>
      <w:r>
        <w:t>Masked_PatientID: 3636</w:t>
      </w:r>
    </w:p>
    <w:p>
      <w:r>
        <w:t>Order ID: 8d97a3a61847faac1034dc179f2662db6bde19b58f2b40a5452a907e26165917</w:t>
      </w:r>
    </w:p>
    <w:p>
      <w:r>
        <w:t>Order Name: Chest X-ray</w:t>
      </w:r>
    </w:p>
    <w:p>
      <w:r>
        <w:t>Result Item Code: CHE-NOV</w:t>
      </w:r>
    </w:p>
    <w:p>
      <w:r>
        <w:t>Performed Date Time: 23/4/2016 20:52</w:t>
      </w:r>
    </w:p>
    <w:p>
      <w:r>
        <w:t>Line Num: 1</w:t>
      </w:r>
    </w:p>
    <w:p>
      <w:r>
        <w:t>Text:       HISTORY fluid overload REPORT Comparison with previous radiograph dated 16 April 2016. Heart size is within normal  limits. There is interval resolution of previous bilateral airspace opacification  and right pleural effusion. Small residual left pleural effusion is now seen.  Known / Minor  Finalised by: &lt;DOCTOR&gt;</w:t>
      </w:r>
    </w:p>
    <w:p>
      <w:r>
        <w:t>Accession Number: 1ca08738d6a42c10faab73fe0183841443990681753c539730b0af36d7e570ba</w:t>
      </w:r>
    </w:p>
    <w:p>
      <w:r>
        <w:t>Updated Date Time: 25/4/2016 15:08</w:t>
      </w:r>
    </w:p>
    <w:p>
      <w:pPr>
        <w:pStyle w:val="Heading2"/>
      </w:pPr>
      <w:r>
        <w:t>Layman Explanation</w:t>
      </w:r>
    </w:p>
    <w:p>
      <w:r>
        <w:t>This radiology report discusses       HISTORY fluid overload REPORT Comparison with previous radiograph dated 16 April 2016. Heart size is within normal  limits. There is interval resolution of previous bilateral airspace opacification  and right pleural effusion. Small residual left pleural effusion is now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