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3664</w:t>
      </w:r>
    </w:p>
    <w:p>
      <w:r>
        <w:t>Visit Number: 486899b061330aa615096b709bfdede8d2a5a1239dcc0613d4ecd80ad9ec9bfb</w:t>
      </w:r>
    </w:p>
    <w:p>
      <w:r>
        <w:t>Masked_PatientID: 3660</w:t>
      </w:r>
    </w:p>
    <w:p>
      <w:r>
        <w:t>Order ID: 1945098e2e0523d3ea5bc0bd858b4658386cb6a58ed7d3a60a767c120d9c2a75</w:t>
      </w:r>
    </w:p>
    <w:p>
      <w:r>
        <w:t>Order Name: Chest X-ray</w:t>
      </w:r>
    </w:p>
    <w:p>
      <w:r>
        <w:t>Result Item Code: CHE-NOV</w:t>
      </w:r>
    </w:p>
    <w:p>
      <w:r>
        <w:t>Performed Date Time: 07/12/2016 20:59</w:t>
      </w:r>
    </w:p>
    <w:p>
      <w:r>
        <w:t>Line Num: 1</w:t>
      </w:r>
    </w:p>
    <w:p>
      <w:r>
        <w:t>Text:       HISTORY t2RF REPORT  Mobile AP sitting film Comparison study:  7 December 2016, performed at 04:26 p.m. The sensor bilateral air space consolidation is stable.  No pneumothorax is detected.   Bilateral pleural effusions are present.  The right pleural effusion has increased  in size.  The tubes and lines are unchanged.   May need further action Finalised by: &lt;DOCTOR&gt;</w:t>
      </w:r>
    </w:p>
    <w:p>
      <w:r>
        <w:t>Accession Number: c03225109bdc0ee98e4b5b6f1e8cf85477d83ddb5c7248f797aa8c939dfff973</w:t>
      </w:r>
    </w:p>
    <w:p>
      <w:r>
        <w:t>Updated Date Time: 08/12/2016 13:26</w:t>
      </w:r>
    </w:p>
    <w:p>
      <w:pPr>
        <w:pStyle w:val="Heading2"/>
      </w:pPr>
      <w:r>
        <w:t>Layman Explanation</w:t>
      </w:r>
    </w:p>
    <w:p>
      <w:r>
        <w:t>This radiology report discusses       HISTORY t2RF REPORT  Mobile AP sitting film Comparison study:  7 December 2016, performed at 04:26 p.m. The sensor bilateral air space consolidation is stable.  No pneumothorax is detected.   Bilateral pleural effusions are present.  The right pleural effusion has increased  in size.  The tubes and lines are unchanged.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