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3669</w:t>
      </w:r>
    </w:p>
    <w:p>
      <w:r>
        <w:t>Visit Number: e081d3d728b0fc1bfa0e26191d339752c20c6832c62d309e7ed17a382cf60280</w:t>
      </w:r>
    </w:p>
    <w:p>
      <w:r>
        <w:t>Masked_PatientID: 3660</w:t>
      </w:r>
    </w:p>
    <w:p>
      <w:r>
        <w:t>Order ID: 1b727aa3d376e750fcf83218ee7e8eef99a2de25c861fb2a9c789a65e1762b04</w:t>
      </w:r>
    </w:p>
    <w:p>
      <w:r>
        <w:t>Order Name: Chest X-ray</w:t>
      </w:r>
    </w:p>
    <w:p>
      <w:r>
        <w:t>Result Item Code: CHE-NOV</w:t>
      </w:r>
    </w:p>
    <w:p>
      <w:r>
        <w:t>Performed Date Time: 26/11/2016 14:59</w:t>
      </w:r>
    </w:p>
    <w:p>
      <w:r>
        <w:t>Line Num: 1</w:t>
      </w:r>
    </w:p>
    <w:p>
      <w:r>
        <w:t>Text:       HISTORY transfer from penang hospital intubated pneumonia, nstemi REPORT CXR – supine No prior radiograph is available for comparison. An endotracheal tube projects its tip 5.6cm above the carina. The heart is enlarged. Patchy airspace opacities are seen in the right lower zone. The bilateral costophrenic angles appear sharp. The thoracic aorta is unfolded with mural calcifications seen in its arch. Dense radio-opaque material is projected over the left upper abdomen.   May need further action Finalised by: &lt;DOCTOR&gt;</w:t>
      </w:r>
    </w:p>
    <w:p>
      <w:r>
        <w:t>Accession Number: 7cc4e1279fe1d911b1792a8273fd1cea8de5b91511f70a3fc0c50f889b240fe8</w:t>
      </w:r>
    </w:p>
    <w:p>
      <w:r>
        <w:t>Updated Date Time: 26/11/2016 22:57</w:t>
      </w:r>
    </w:p>
    <w:p>
      <w:pPr>
        <w:pStyle w:val="Heading2"/>
      </w:pPr>
      <w:r>
        <w:t>Layman Explanation</w:t>
      </w:r>
    </w:p>
    <w:p>
      <w:r>
        <w:t>This radiology report discusses       HISTORY transfer from penang hospital intubated pneumonia, nstemi REPORT CXR – supine No prior radiograph is available for comparison. An endotracheal tube projects its tip 5.6cm above the carina. The heart is enlarged. Patchy airspace opacities are seen in the right lower zone. The bilateral costophrenic angles appear sharp. The thoracic aorta is unfolded with mural calcifications seen in its arch. Dense radio-opaque material is projected over the left upper abdomen.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