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3798</w:t>
      </w:r>
    </w:p>
    <w:p>
      <w:r>
        <w:t>Visit Number: 8c7425858d0d13d217af2c33cdbb7e8b21e7e54ed1ff55c2553c638b3bd8dba4</w:t>
      </w:r>
    </w:p>
    <w:p>
      <w:r>
        <w:t>Masked_PatientID: 3798</w:t>
      </w:r>
    </w:p>
    <w:p>
      <w:r>
        <w:t>Order ID: 284925047a426400fbaec82df7b18bb5bdc7f759004257aa8f4d6db50f50bd33</w:t>
      </w:r>
    </w:p>
    <w:p>
      <w:r>
        <w:t>Order Name: Chest X-ray</w:t>
      </w:r>
    </w:p>
    <w:p>
      <w:r>
        <w:t>Result Item Code: CHE-NOV</w:t>
      </w:r>
    </w:p>
    <w:p>
      <w:r>
        <w:t>Performed Date Time: 10/11/2018 9:31</w:t>
      </w:r>
    </w:p>
    <w:p>
      <w:r>
        <w:t>Line Num: 1</w:t>
      </w:r>
    </w:p>
    <w:p>
      <w:r>
        <w:t>Text:       HISTORY ?CHEST INFECTION REPORT AP CHEST The prior chest radiograph of 3 April 2018 was reviewed. Midline sternotomy wires and mediastinal clips are seen. The heart size cannot be accurately assessed on this projection. Intimal calcification  of the aortic arch is noted. There is interval increase in size of the left pleural effusion with adjacent passive  atelectasis. Background pulmonary plethora is noted. No consolidation is detected  within the aerated lungs. Degenerative changes are seen in the imaged spine.   May need further action Finalised by: &lt;DOCTOR&gt;</w:t>
      </w:r>
    </w:p>
    <w:p>
      <w:r>
        <w:t>Accession Number: c4833c0c8221e958f1c409e83ee0b65afaee23ca5798052f6b59ff172bfd22e0</w:t>
      </w:r>
    </w:p>
    <w:p>
      <w:r>
        <w:t>Updated Date Time: 10/11/2018 12:48</w:t>
      </w:r>
    </w:p>
    <w:p>
      <w:pPr>
        <w:pStyle w:val="Heading2"/>
      </w:pPr>
      <w:r>
        <w:t>Layman Explanation</w:t>
      </w:r>
    </w:p>
    <w:p>
      <w:r>
        <w:t>This radiology report discusses       HISTORY ?CHEST INFECTION REPORT AP CHEST The prior chest radiograph of 3 April 2018 was reviewed. Midline sternotomy wires and mediastinal clips are seen. The heart size cannot be accurately assessed on this projection. Intimal calcification  of the aortic arch is noted. There is interval increase in size of the left pleural effusion with adjacent passive  atelectasis. Background pulmonary plethora is noted. No consolidation is detected  within the aerated lungs. Degenerative changes are seen in the imaged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