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3804</w:t>
      </w:r>
    </w:p>
    <w:p>
      <w:r>
        <w:t>Visit Number: 172f05ad299af0e6cc53d8041368f8f74fd6a45e210bacff9010bc7a981cedb5</w:t>
      </w:r>
    </w:p>
    <w:p>
      <w:r>
        <w:t>Masked_PatientID: 3798</w:t>
      </w:r>
    </w:p>
    <w:p>
      <w:r>
        <w:t>Order ID: 209c67a854b53d824fa6ab814232c585f8d92517b09d9e9ca5f2380a10c9f2c8</w:t>
      </w:r>
    </w:p>
    <w:p>
      <w:r>
        <w:t>Order Name: Chest X-ray, Erect</w:t>
      </w:r>
    </w:p>
    <w:p>
      <w:r>
        <w:t>Result Item Code: CHE-ER</w:t>
      </w:r>
    </w:p>
    <w:p>
      <w:r>
        <w:t>Performed Date Time: 19/6/2020 23:07</w:t>
      </w:r>
    </w:p>
    <w:p>
      <w:r>
        <w:t>Line Num: 1</w:t>
      </w:r>
    </w:p>
    <w:p>
      <w:r>
        <w:t>Text: HISTORY  CCF REPORT Chest radiograph, AP sitting Prior study dated 11/06/2020 was reviewed. Prior CABG. Cardiomegaly is noted. Perihilar airspace opacity, pulmonary venous congestion and small bilateral pleural  effusions are suspicious for fluid overload. Airspace opacity in the medial aspect  of the left right lower zone may be related to fluid overload. However, superimposed  infection cannot be excluded. Degenerative changes of the thoracolumbar spine are present. Report Indicator: May need further action Finalised by: &lt;DOCTOR&gt;</w:t>
      </w:r>
    </w:p>
    <w:p>
      <w:r>
        <w:t>Accession Number: cb1df83f47fec7c22fa8e59222393121953092584d9da52195527b1a9976ea2e</w:t>
      </w:r>
    </w:p>
    <w:p>
      <w:r>
        <w:t>Updated Date Time: 19/6/2020 23:38</w:t>
      </w:r>
    </w:p>
    <w:p>
      <w:pPr>
        <w:pStyle w:val="Heading2"/>
      </w:pPr>
      <w:r>
        <w:t>Layman Explanation</w:t>
      </w:r>
    </w:p>
    <w:p>
      <w:r>
        <w:t>This radiology report discusses HISTORY  CCF REPORT Chest radiograph, AP sitting Prior study dated 11/06/2020 was reviewed. Prior CABG. Cardiomegaly is noted. Perihilar airspace opacity, pulmonary venous congestion and small bilateral pleural  effusions are suspicious for fluid overload. Airspace opacity in the medial aspect  of the left right lower zone may be related to fluid overload. However, superimposed  infection cannot be excluded. Degenerative changes of the thoracolumbar spine are present.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