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3819</w:t>
      </w:r>
    </w:p>
    <w:p>
      <w:r>
        <w:t>Visit Number: 92363e45f488050ce28af096e99002b475ee76a645b2466ba5e8b1c24d4b7df9</w:t>
      </w:r>
    </w:p>
    <w:p>
      <w:r>
        <w:t>Masked_PatientID: 3813</w:t>
      </w:r>
    </w:p>
    <w:p>
      <w:r>
        <w:t>Order ID: 4c0e96fa154230fd1626e19fc260718948d69f52d74ad6f2944c8edf569fe2ba</w:t>
      </w:r>
    </w:p>
    <w:p>
      <w:r>
        <w:t>Order Name: Chest X-ray</w:t>
      </w:r>
    </w:p>
    <w:p>
      <w:r>
        <w:t>Result Item Code: CHE-NOV</w:t>
      </w:r>
    </w:p>
    <w:p>
      <w:r>
        <w:t>Performed Date Time: 29/3/2017 6:00</w:t>
      </w:r>
    </w:p>
    <w:p>
      <w:r>
        <w:t>Line Num: 1</w:t>
      </w:r>
    </w:p>
    <w:p>
      <w:r>
        <w:t>Text:       HISTORY new onset wheeze and confusion REPORT  Comparison radiograph 14/03/2017. Cardiac size cannot be accurately assessed in this projection.  Unfolded aortic arch  is noted with atherosclerotic mural calcification. Peri hilar infiltrates are seen bilaterally with no evidence of bilateral pleural  effusions.  In the appropriate context, this may represent cardiac decompensation  although superimposed infection is not excluded. Partially imaged spinal instrumentation noted in the cervical spine.   May need further action Finalised by: &lt;DOCTOR&gt;</w:t>
      </w:r>
    </w:p>
    <w:p>
      <w:r>
        <w:t>Accession Number: 9a4a7b6771c915ee87ca5533cc1a17681cdc6cf3825652b262b4bb3d50eecf56</w:t>
      </w:r>
    </w:p>
    <w:p>
      <w:r>
        <w:t>Updated Date Time: 29/3/2017 15:42</w:t>
      </w:r>
    </w:p>
    <w:p>
      <w:pPr>
        <w:pStyle w:val="Heading2"/>
      </w:pPr>
      <w:r>
        <w:t>Layman Explanation</w:t>
      </w:r>
    </w:p>
    <w:p>
      <w:r>
        <w:t>This radiology report discusses       HISTORY new onset wheeze and confusion REPORT  Comparison radiograph 14/03/2017. Cardiac size cannot be accurately assessed in this projection.  Unfolded aortic arch  is noted with atherosclerotic mural calcification. Peri hilar infiltrates are seen bilaterally with no evidence of bilateral pleural  effusions.  In the appropriate context, this may represent cardiac decompensation  although superimposed infection is not excluded. Partially imaged spinal instrumentation noted in the cervical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