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3884</w:t>
      </w:r>
    </w:p>
    <w:p>
      <w:r>
        <w:t>Visit Number: 5f92758807c6f63879ac5f189de1427c12a71cdfb7a0e6d6b17ae1917dd93346</w:t>
      </w:r>
    </w:p>
    <w:p>
      <w:r>
        <w:t>Masked_PatientID: 3884</w:t>
      </w:r>
    </w:p>
    <w:p>
      <w:r>
        <w:t>Order ID: 92d734953ac34e6cfd996b656267840f1887889ae3f204ce3b5b4c9dace7b388</w:t>
      </w:r>
    </w:p>
    <w:p>
      <w:r>
        <w:t>Order Name: Chest X-ray, Erect</w:t>
      </w:r>
    </w:p>
    <w:p>
      <w:r>
        <w:t>Result Item Code: CHE-ER</w:t>
      </w:r>
    </w:p>
    <w:p>
      <w:r>
        <w:t>Performed Date Time: 10/6/2019 10:44</w:t>
      </w:r>
    </w:p>
    <w:p>
      <w:r>
        <w:t>Line Num: 1</w:t>
      </w:r>
    </w:p>
    <w:p>
      <w:r>
        <w:t>Text: HISTORY  chest pain REPORT Comparison made with prior chest radiograph dated 17/4/2019. Heart size is normal. There is an ill-defined opacity projected over the left lower zone adjacent to the  left cardiac border, which can be compatible with infective change in the appropriate  clinical context. No sizeable pleural effusion. Suggest follow-up radiograph after appropriate treatment. Report Indicator: Further action or early intervention required Reported by: &lt;DOCTOR&gt;</w:t>
      </w:r>
    </w:p>
    <w:p>
      <w:r>
        <w:t>Accession Number: 855daa0f60925bfe34958ebaf50d9f09a65a0c352f4ece5494654a8b60d3e358</w:t>
      </w:r>
    </w:p>
    <w:p>
      <w:r>
        <w:t>Updated Date Time: 11/6/2019 12:07</w:t>
      </w:r>
    </w:p>
    <w:p>
      <w:pPr>
        <w:pStyle w:val="Heading2"/>
      </w:pPr>
      <w:r>
        <w:t>Layman Explanation</w:t>
      </w:r>
    </w:p>
    <w:p>
      <w:r>
        <w:t>This radiology report discusses HISTORY  chest pain REPORT Comparison made with prior chest radiograph dated 17/4/2019. Heart size is normal. There is an ill-defined opacity projected over the left lower zone adjacent to the  left cardiac border, which can be compatible with infective change in the appropriate  clinical context. No sizeable pleural effusion. Suggest follow-up radiograph after appropriate treatment.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