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3888</w:t>
      </w:r>
    </w:p>
    <w:p>
      <w:r>
        <w:t>Visit Number: 0bfa1514f649ba98f84d0d304ac43bb291119925c32bbad7e67a899d096e76fa</w:t>
      </w:r>
    </w:p>
    <w:p>
      <w:r>
        <w:t>Masked_PatientID: 3887</w:t>
      </w:r>
    </w:p>
    <w:p>
      <w:r>
        <w:t>Order ID: 9e636d5f15190778a6d4216d0db95ca214243b80acb506f2d7c5a525d79ae8b7</w:t>
      </w:r>
    </w:p>
    <w:p>
      <w:r>
        <w:t>Order Name: Chest X-ray</w:t>
      </w:r>
    </w:p>
    <w:p>
      <w:r>
        <w:t>Result Item Code: CHE-NOV</w:t>
      </w:r>
    </w:p>
    <w:p>
      <w:r>
        <w:t>Performed Date Time: 01/3/2015 16:43</w:t>
      </w:r>
    </w:p>
    <w:p>
      <w:r>
        <w:t>Line Num: 1</w:t>
      </w:r>
    </w:p>
    <w:p>
      <w:r>
        <w:t>Text:       HISTORY . infective exacerbation of bronchiectasis. to repeat as persistent SOB. REPORT CHEST (AP SITTING MOBILE) TOTAL OF ONE IMAGE The previous chest radiograph of 28 February 2015 was reviewed with the report. When the current chest radiograph is compared to the previous as cited above, there  is interval progression of the air space opacities in the right upper lobe,  compatible  with pneumonia.  The bilateral basal pleural effusions appear stable.   May need further action Finalised by: &lt;DOCTOR&gt;</w:t>
      </w:r>
    </w:p>
    <w:p>
      <w:r>
        <w:t>Accession Number: 13d4846163e1ceca53b2b93ddd5831029cf2294f4b0480bf3c09b99f927ea569</w:t>
      </w:r>
    </w:p>
    <w:p>
      <w:r>
        <w:t>Updated Date Time: 03/3/2015 8:58</w:t>
      </w:r>
    </w:p>
    <w:p>
      <w:pPr>
        <w:pStyle w:val="Heading2"/>
      </w:pPr>
      <w:r>
        <w:t>Layman Explanation</w:t>
      </w:r>
    </w:p>
    <w:p>
      <w:r>
        <w:t>This radiology report discusses       HISTORY . infective exacerbation of bronchiectasis. to repeat as persistent SOB. REPORT CHEST (AP SITTING MOBILE) TOTAL OF ONE IMAGE The previous chest radiograph of 28 February 2015 was reviewed with the report. When the current chest radiograph is compared to the previous as cited above, there  is interval progression of the air space opacities in the right upper lobe,  compatible  with pneumonia.  The bilateral basal pleural effusions appear stable.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