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3890</w:t>
      </w:r>
    </w:p>
    <w:p>
      <w:r>
        <w:t>Visit Number: 0bfa1514f649ba98f84d0d304ac43bb291119925c32bbad7e67a899d096e76fa</w:t>
      </w:r>
    </w:p>
    <w:p>
      <w:r>
        <w:t>Masked_PatientID: 3887</w:t>
      </w:r>
    </w:p>
    <w:p>
      <w:r>
        <w:t>Order ID: b21b9b2245c0f10ec91d5c077d03ba7d3e05031904b47736fdbd688b078e8617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09/3/2015 9:53</w:t>
      </w:r>
    </w:p>
    <w:p>
      <w:r>
        <w:t>Line Num: 1</w:t>
      </w:r>
    </w:p>
    <w:p>
      <w:r>
        <w:t>Text:       HISTORY pneumonia REPORT PA ERECT CHEST There is good resolution of bilateral upper lobe air space shadowing. Bilateral pleural effusions have regressed quite a lot with small amounts still present. Heart size is normal.   May need further action Finalised by: &lt;DOCTOR&gt;</w:t>
      </w:r>
    </w:p>
    <w:p>
      <w:r>
        <w:t>Accession Number: 7faf30decddee7f4a574ebd1674693b52ca1a3b5267cef528cf0607ac59d8880</w:t>
      </w:r>
    </w:p>
    <w:p>
      <w:r>
        <w:t>Updated Date Time: 09/3/2015 17:34</w:t>
      </w:r>
    </w:p>
    <w:p>
      <w:pPr>
        <w:pStyle w:val="Heading2"/>
      </w:pPr>
      <w:r>
        <w:t>Layman Explanation</w:t>
      </w:r>
    </w:p>
    <w:p>
      <w:r>
        <w:t>This radiology report discusses       HISTORY pneumonia REPORT PA ERECT CHEST There is good resolution of bilateral upper lobe air space shadowing. Bilateral pleural effusions have regressed quite a lot with small amounts still present. Heart size is normal.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