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4053</w:t>
      </w:r>
    </w:p>
    <w:p>
      <w:r>
        <w:t>Visit Number: 196355e975f4c1e44d29c19cfcd13cabdc548be75ce38e9e87a0c529d30808e2</w:t>
      </w:r>
    </w:p>
    <w:p>
      <w:r>
        <w:t>Masked_PatientID: 4046</w:t>
      </w:r>
    </w:p>
    <w:p>
      <w:r>
        <w:t>Order ID: 25105c4a8bb02be7a57505a707d482a06fac5b6ae09b539e1c4e9d5db9a49724</w:t>
      </w:r>
    </w:p>
    <w:p>
      <w:r>
        <w:t>Order Name: Chest X-ray</w:t>
      </w:r>
    </w:p>
    <w:p>
      <w:r>
        <w:t>Result Item Code: CHE-NOV</w:t>
      </w:r>
    </w:p>
    <w:p>
      <w:r>
        <w:t>Performed Date Time: 05/6/2017 2:44</w:t>
      </w:r>
    </w:p>
    <w:p>
      <w:r>
        <w:t>Line Num: 1</w:t>
      </w:r>
    </w:p>
    <w:p>
      <w:r>
        <w:t>Text:       HISTORY HAP REPORT  Nasogastric tube, ETT and right central venous line are noted in situ.  There is  cardiomegaly. Lucency behind the right heart border is unchanged.  There is mild pulmonary venous congestion. Patchy opacities are seen in the periphery of the left middle and left lower zones.   There is ground-glass shadowing in the right costophrenic angle.  Slight interval  improvement is noted as compared to the previous radiograph   Known / Minor  Finalised by: &lt;DOCTOR&gt;</w:t>
      </w:r>
    </w:p>
    <w:p>
      <w:r>
        <w:t>Accession Number: f9917476f5d48184f6fd13e89b621a3e49d24b87ac7fd488f10f05c2728c9a25</w:t>
      </w:r>
    </w:p>
    <w:p>
      <w:r>
        <w:t>Updated Date Time: 05/6/2017 18:15</w:t>
      </w:r>
    </w:p>
    <w:p>
      <w:pPr>
        <w:pStyle w:val="Heading2"/>
      </w:pPr>
      <w:r>
        <w:t>Layman Explanation</w:t>
      </w:r>
    </w:p>
    <w:p>
      <w:r>
        <w:t>This radiology report discusses       HISTORY HAP REPORT  Nasogastric tube, ETT and right central venous line are noted in situ.  There is  cardiomegaly. Lucency behind the right heart border is unchanged.  There is mild pulmonary venous congestion. Patchy opacities are seen in the periphery of the left middle and left lower zones.   There is ground-glass shadowing in the right costophrenic angle.  Slight interval  improvement is noted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