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4107</w:t>
      </w:r>
    </w:p>
    <w:p>
      <w:r>
        <w:t>Visit Number: 2a653fcdf5aaceeff62b497a2e3ada6aef215dcb479d338f33beac3abe67714a</w:t>
      </w:r>
    </w:p>
    <w:p>
      <w:r>
        <w:t>Masked_PatientID: 4106</w:t>
      </w:r>
    </w:p>
    <w:p>
      <w:r>
        <w:t>Order ID: 419cf9c79f47d477f8629f7dac9fa1f3d4c65f2d3a96bf40227d9832f884a6a9</w:t>
      </w:r>
    </w:p>
    <w:p>
      <w:r>
        <w:t>Order Name: Chest X-ray</w:t>
      </w:r>
    </w:p>
    <w:p>
      <w:r>
        <w:t>Result Item Code: CHE-NOV</w:t>
      </w:r>
    </w:p>
    <w:p>
      <w:r>
        <w:t>Performed Date Time: 29/8/2016 19:30</w:t>
      </w:r>
    </w:p>
    <w:p>
      <w:r>
        <w:t>Line Num: 1</w:t>
      </w:r>
    </w:p>
    <w:p>
      <w:r>
        <w:t>Text:       HISTORY left pleural effusion REPORT  Prior CT dated 24/08/2016 was reviewed. The patient is status post right mastectomy.  Large left pleural effusion is noted  with almost complete collapse of the underlying lung.  Only the left upper lobe is  partly aerated.  No interval change when compared to the prior CT. The right lung shows a few well-defined nodules in the lower zone. No pneumothorax. No destructive bony change.   May need further action Finalisedby: &lt;DOCTOR&gt;</w:t>
      </w:r>
    </w:p>
    <w:p>
      <w:r>
        <w:t>Accession Number: 046f71d6a7f305efc68cf62f373fd28fafdc281a4f8a9aed094e27b4e60fa12c</w:t>
      </w:r>
    </w:p>
    <w:p>
      <w:r>
        <w:t>Updated Date Time: 30/8/2016 17:51</w:t>
      </w:r>
    </w:p>
    <w:p>
      <w:pPr>
        <w:pStyle w:val="Heading2"/>
      </w:pPr>
      <w:r>
        <w:t>Layman Explanation</w:t>
      </w:r>
    </w:p>
    <w:p>
      <w:r>
        <w:t>This radiology report discusses       HISTORY left pleural effusion REPORT  Prior CT dated 24/08/2016 was reviewed. The patient is status post right mastectomy.  Large left pleural effusion is noted  with almost complete collapse of the underlying lung.  Only the left upper lobe is  partly aerated.  No interval change when compared to the prior CT. The right lung shows a few well-defined nodules in the lower zone. No pneumothorax. No destructive bony change.   May need further action Finalisedby: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