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4151</w:t>
      </w:r>
    </w:p>
    <w:p>
      <w:r>
        <w:t>Visit Number: 20756bf9e46d171a52b068e4d0a20d30655ab21a9dfe0fc61fb59daff3025554</w:t>
      </w:r>
    </w:p>
    <w:p>
      <w:r>
        <w:t>Masked_PatientID: 4147</w:t>
      </w:r>
    </w:p>
    <w:p>
      <w:r>
        <w:t>Order ID: bc5a2770cae59bcbd4dab199d4f2fb84fd5bf494c8b4849a85d6d3b4e1aa4e93</w:t>
      </w:r>
    </w:p>
    <w:p>
      <w:r>
        <w:t>Order Name: CT Chest or Thorax</w:t>
      </w:r>
    </w:p>
    <w:p>
      <w:r>
        <w:t>Result Item Code: CTCHE</w:t>
      </w:r>
    </w:p>
    <w:p>
      <w:r>
        <w:t>Performed Date Time: 19/9/2020 11:22</w:t>
      </w:r>
    </w:p>
    <w:p>
      <w:r>
        <w:t>Line Num: 1</w:t>
      </w:r>
    </w:p>
    <w:p>
      <w:r>
        <w:t>Text: HISTORY  s/p LVAD insertion in 2016 recurrent LVAD driveline infections, last time was in 2019 with swabs done - was  on cloxacillin suppression now lethargy, poor appetite, febrile, pus from sternal wound + driveline TECHNIQUE Scans acquiredas per department protocol. Intravenous contrast: Omnipaque 350 - Volume (ml): 50 FINDINGS Comparison to CT chest of 5 March 2019.  Streak artefact from LVAD significantly  limits evaluation. Status post HVAD LVAD implant and tricuspid annuloplasty (28 Feb 2014), followed  by drainage of pericardial effusion (10 Mar 2014) and  I&amp;D of driveline abscess  (5 Aug 2017).  CRT/AICD is noted.   Small volume fluid is seen at the lower sternotomy wound and inferior paracardial  fat along the path of the driveline (e.g. Se 5/92). Full extent and rim-enhancement  are difficult to accurate assess due to streak artefact. Findings are concerning  for recurrent driveline infection.  Stable mild anterior pericardial thickening (series 5/79) and hypodensity around  the outflow graft, likely postsurgical . No pericardial effusion. Heart is enlarged.  Thoracic aorta is normal in calibre. Background emphysema. No suspicious pulmonary nodule in the aerated lung. Mild subpleural  ground-glass opacity in the right upper lobe possibly infective/inflammatory or related  to atelectasis (series 6/54). Central airways are patent.  Moderate left pleural  effusion.  No significantly enlarged thoracic node. Visualised thyroid and oesophagus are grossly unremarkable. Bilateral gynecomastia.  Gallstones. Periampullary diverticulum. New wedge-shaped hypodensity in the inferior  pole spleen suggestive of infarct (series 5/104). No destructive bone lesion. T7 compression fracture CONCLUSION Small volume fluid is seen at the lower sternotomy wound and inferior paracardial  fat along the path of the driveline. Full extent and rim-enhancement are difficult  to accurate assess due to streak artefact. Findings are concerning for recurrent  driveline infection.   New wedge-shaped hypodensity in the inferior pole spleen suggestive of infarct. Report Indicator: May need further action Finalised by: &lt;DOCTOR&gt;</w:t>
      </w:r>
    </w:p>
    <w:p>
      <w:r>
        <w:t>Accession Number: dc5692e90ef2b653957847060619321c7dddc809c68ee72707e938809452fc2d</w:t>
      </w:r>
    </w:p>
    <w:p>
      <w:r>
        <w:t>Updated Date Time: 19/9/2020 12:01</w:t>
      </w:r>
    </w:p>
    <w:p>
      <w:pPr>
        <w:pStyle w:val="Heading2"/>
      </w:pPr>
      <w:r>
        <w:t>Layman Explanation</w:t>
      </w:r>
    </w:p>
    <w:p>
      <w:r>
        <w:t>This radiology report discusses HISTORY  s/p LVAD insertion in 2016 recurrent LVAD driveline infections, last time was in 2019 with swabs done - was  on cloxacillin suppression now lethargy, poor appetite, febrile, pus from sternal wound + driveline TECHNIQUE Scans acquiredas per department protocol. Intravenous contrast: Omnipaque 350 - Volume (ml): 50 FINDINGS Comparison to CT chest of 5 March 2019.  Streak artefact from LVAD significantly  limits evaluation. Status post HVAD LVAD implant and tricuspid annuloplasty (28 Feb 2014), followed  by drainage of pericardial effusion (10 Mar 2014) and  I&amp;D of driveline abscess  (5 Aug 2017).  CRT/AICD is noted.   Small volume fluid is seen at the lower sternotomy wound and inferior paracardial  fat along the path of the driveline (e.g. Se 5/92). Full extent and rim-enhancement  are difficult to accurate assess due to streak artefact. Findings are concerning  for recurrent driveline infection.  Stable mild anterior pericardial thickening (series 5/79) and hypodensity around  the outflow graft, likely postsurgical . No pericardial effusion. Heart is enlarged.  Thoracic aorta is normal in calibre. Background emphysema. No suspicious pulmonary nodule in the aerated lung. Mild subpleural  ground-glass opacity in the right upper lobe possibly infective/inflammatory or related  to atelectasis (series 6/54). Central airways are patent.  Moderate left pleural  effusion.  No significantly enlarged thoracic node. Visualised thyroid and oesophagus are grossly unremarkable. Bilateral gynecomastia.  Gallstones. Periampullary diverticulum. New wedge-shaped hypodensity in the inferior  pole spleen suggestive of infarct (series 5/104). No destructive bone lesion. T7 compression fracture CONCLUSION Small volume fluid is seen at the lower sternotomy wound and inferior paracardial  fat along the path of the driveline. Full extent and rim-enhancement are difficult  to accurate assess due to streak artefact. Findings are concerning for recurrent  driveline infection.   New wedge-shaped hypodensity in the inferior pole spleen suggestive of infarct.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