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4184</w:t>
      </w:r>
    </w:p>
    <w:p>
      <w:r>
        <w:t>Visit Number: bd1f8c11db04de9fccf34185d7e57ba1e9fb4cd4e5e94f2a5ab1f0b279f1376a</w:t>
      </w:r>
    </w:p>
    <w:p>
      <w:r>
        <w:t>Masked_PatientID: 4181</w:t>
      </w:r>
    </w:p>
    <w:p>
      <w:r>
        <w:t>Order ID: ebf9c956cb7c45aa6b38ee57593a310972629dd422031271deb110bda7d08f5c</w:t>
      </w:r>
    </w:p>
    <w:p>
      <w:r>
        <w:t>Order Name: Chest X-ray, Erect</w:t>
      </w:r>
    </w:p>
    <w:p>
      <w:r>
        <w:t>Result Item Code: CHE-ER</w:t>
      </w:r>
    </w:p>
    <w:p>
      <w:r>
        <w:t>Performed Date Time: 29/5/2020 15:17</w:t>
      </w:r>
    </w:p>
    <w:p>
      <w:r>
        <w:t>Line Num: 1</w:t>
      </w:r>
    </w:p>
    <w:p>
      <w:r>
        <w:t>Text: HISTORY  thyrotoxicosis REPORT Comparison made with previous chest radiograph dated 04/08/2019. The heart size is at the upper limit of normal. No active lung lesion is detected. No pleural effusion seen. Report Indicator: Known / Minor Finalised by: &lt;DOCTOR&gt;</w:t>
      </w:r>
    </w:p>
    <w:p>
      <w:r>
        <w:t>Accession Number: c2f7788c0ff3944c6382a88db5bf60cbce4c042336e3c41eddbf615a5eb79461</w:t>
      </w:r>
    </w:p>
    <w:p>
      <w:r>
        <w:t>Updated Date Time: 29/5/2020 15:56</w:t>
      </w:r>
    </w:p>
    <w:p>
      <w:pPr>
        <w:pStyle w:val="Heading2"/>
      </w:pPr>
      <w:r>
        <w:t>Layman Explanation</w:t>
      </w:r>
    </w:p>
    <w:p>
      <w:r>
        <w:t>This radiology report discusses HISTORY  thyrotoxicosis REPORT Comparison made with previous chest radiograph dated 04/08/2019. The heart size is at the upper limit of normal. No active lung lesion is detected. No pleural effusion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