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4210</w:t>
      </w:r>
    </w:p>
    <w:p>
      <w:r>
        <w:t>Visit Number: 371cfca0c4219b5ef53b17526329aa07e10b86a56e13853cdeaa8b9ac36feb39</w:t>
      </w:r>
    </w:p>
    <w:p>
      <w:r>
        <w:t>Masked_PatientID: 4193</w:t>
      </w:r>
    </w:p>
    <w:p>
      <w:r>
        <w:t>Order ID: bbbdf53916a6047b4c17f63b3c85e72207c1865f84132665627c0e63336c8a4e</w:t>
      </w:r>
    </w:p>
    <w:p>
      <w:r>
        <w:t>Order Name: Chest X-ray</w:t>
      </w:r>
    </w:p>
    <w:p>
      <w:r>
        <w:t>Result Item Code: CHE-NOV</w:t>
      </w:r>
    </w:p>
    <w:p>
      <w:r>
        <w:t>Performed Date Time: 04/2/2020 8:58</w:t>
      </w:r>
    </w:p>
    <w:p>
      <w:r>
        <w:t>Line Num: 1</w:t>
      </w:r>
    </w:p>
    <w:p>
      <w:r>
        <w:t>Text: HISTORY  baseline CXR REPORT The heart size and mediastinal configuration are normal.  No active lung lesion is seen. The central venous line is satisfactory in position. Report Indicator: Known / Minor Finalised by: &lt;DOCTOR&gt;</w:t>
      </w:r>
    </w:p>
    <w:p>
      <w:r>
        <w:t>Accession Number: 4b77ba1b9a381026cc90395823c50ae44ba81c8b7813cb32e7455544fd9ef2b0</w:t>
      </w:r>
    </w:p>
    <w:p>
      <w:r>
        <w:t>Updated Date Time: 04/2/2020 18:45</w:t>
      </w:r>
    </w:p>
    <w:p>
      <w:pPr>
        <w:pStyle w:val="Heading2"/>
      </w:pPr>
      <w:r>
        <w:t>Layman Explanation</w:t>
      </w:r>
    </w:p>
    <w:p>
      <w:r>
        <w:t>This radiology report discusses HISTORY  baseline CXR REPORT The heart size and mediastinal configuration are normal.  No active lung lesion is seen. The central venous line is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