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4350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dd8e7ab4ea25ad8e3c0eda48f8c2286937c0d6746d9ad04990804133abca6117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25/4/2019 14:38</w:t>
      </w:r>
    </w:p>
    <w:p>
      <w:r>
        <w:t>Line Num: 1</w:t>
      </w:r>
    </w:p>
    <w:p>
      <w:r>
        <w:t>Text:          [ Compared with the last examination n of 11/2/19, there is still ill-defined consolidation  in the left mid zone.   May need further action Finalised by: &lt;DOCTOR&gt;</w:t>
      </w:r>
    </w:p>
    <w:p>
      <w:r>
        <w:t>Accession Number: 6dfb1403ce55e1dbf1423d788279c2a20fc26777b800abf57823dc83a1f2236e</w:t>
      </w:r>
    </w:p>
    <w:p>
      <w:r>
        <w:t>Updated Date Time: 26/4/2019 7:23</w:t>
      </w:r>
    </w:p>
    <w:p>
      <w:pPr>
        <w:pStyle w:val="Heading2"/>
      </w:pPr>
      <w:r>
        <w:t>Layman Explanation</w:t>
      </w:r>
    </w:p>
    <w:p>
      <w:r>
        <w:t>This radiology report discusses          [ Compared with the last examination n of 11/2/19, there is still ill-defined consolidation  in the left mid zone.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