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4314</w:t>
      </w:r>
    </w:p>
    <w:p>
      <w:r>
        <w:t>Visit Number: c6451b63df4f2245ca835eab965f5a76b5bdb4debae60474329dbab878107dd8</w:t>
      </w:r>
    </w:p>
    <w:p>
      <w:r>
        <w:t>Masked_PatientID: 4295</w:t>
      </w:r>
    </w:p>
    <w:p>
      <w:r>
        <w:t>Order ID: 269a7c63b670d107bc662acf50bae86737b42eb752130b8a90617e2076d00c4f</w:t>
      </w:r>
    </w:p>
    <w:p>
      <w:r>
        <w:t>Order Name: Chest X-ray</w:t>
      </w:r>
    </w:p>
    <w:p>
      <w:r>
        <w:t>Result Item Code: CHE-NOV</w:t>
      </w:r>
    </w:p>
    <w:p>
      <w:r>
        <w:t>Performed Date Time: 25/9/2018 6:25</w:t>
      </w:r>
    </w:p>
    <w:p>
      <w:r>
        <w:t>Line Num: 1</w:t>
      </w:r>
    </w:p>
    <w:p>
      <w:r>
        <w:t>Text:       HISTORY tva/mvr REPORT  Comparison 24/09/2018. Sternotomy wires and heart valve prostheses are again noted.  Right-sided central  venous catheter tip overlies the region of the SVC.  Endotracheal tube tip is approximately  3.5 cm above the carina.  Enteric tube projects into the left upper abdomen.   There is persistent widespread pulmonary consolidation, fairly similar to before.   Right-sided pleural effusion is grossly unchanged.  The smaller left-sided pleural  effusion is less conspicuous than before. Heart size remains difficult to assess.   May need further action Finalised by: &lt;DOCTOR&gt;</w:t>
      </w:r>
    </w:p>
    <w:p>
      <w:r>
        <w:t>Accession Number: 9c0fb7195a933056825c619aae4ed6e859cb94ec2147d9891391b592987a7501</w:t>
      </w:r>
    </w:p>
    <w:p>
      <w:r>
        <w:t>Updated Date Time: 25/9/2018 20:05</w:t>
      </w:r>
    </w:p>
    <w:p>
      <w:pPr>
        <w:pStyle w:val="Heading2"/>
      </w:pPr>
      <w:r>
        <w:t>Layman Explanation</w:t>
      </w:r>
    </w:p>
    <w:p>
      <w:r>
        <w:t>This radiology report discusses       HISTORY tva/mvr REPORT  Comparison 24/09/2018. Sternotomy wires and heart valve prostheses are again noted.  Right-sided central  venous catheter tip overlies the region of the SVC.  Endotracheal tube tip is approximately  3.5 cm above the carina.  Enteric tube projects into the left upper abdomen.   There is persistent widespread pulmonary consolidation, fairly similar to before.   Right-sided pleural effusion is grossly unchanged.  The smaller left-sided pleural  effusion is less conspicuous than before. Heart size remains difficult to assess.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