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4396</w:t>
      </w:r>
    </w:p>
    <w:p>
      <w:r>
        <w:t>Visit Number: 7fa07da2dcd2d0983886ea1168c1f30c342341c2e54ea2538f37dbd746c41b9a</w:t>
      </w:r>
    </w:p>
    <w:p>
      <w:r>
        <w:t>Masked_PatientID: 4380</w:t>
      </w:r>
    </w:p>
    <w:p>
      <w:r>
        <w:t>Order ID: 052db1a21ad80b1c692f7da87eb412387691172c8bd9117b393bb4ddb2eb8f40</w:t>
      </w:r>
    </w:p>
    <w:p>
      <w:r>
        <w:t>Order Name: Chest X-ray</w:t>
      </w:r>
    </w:p>
    <w:p>
      <w:r>
        <w:t>Result Item Code: CHE-NOV</w:t>
      </w:r>
    </w:p>
    <w:p>
      <w:r>
        <w:t>Performed Date Time: 06/1/2018 9:46</w:t>
      </w:r>
    </w:p>
    <w:p>
      <w:r>
        <w:t>Line Num: 1</w:t>
      </w:r>
    </w:p>
    <w:p>
      <w:r>
        <w:t>Text:       HISTORY Fever  Admitted for MSSA Bacteremia REPORT  Comparison was done with prior radiograph dated 04/01/2018.  The left central venous  catheters are noted in situ.  There is a vascular stent noted in the right infraclavicular  region.  There is background pulmonary venous congestion with cardiomegaly.  Patchy  airspace changes are noted in the left upper zone.  No frank consolidation or sizeable  pleural collection.   Known / Minor  Finalised by: &lt;DOCTOR&gt;</w:t>
      </w:r>
    </w:p>
    <w:p>
      <w:r>
        <w:t>Accession Number: 8fcdb093f026873cd2f46173fe7e609d307c577fcb06683f018241f0f1ee52c3</w:t>
      </w:r>
    </w:p>
    <w:p>
      <w:r>
        <w:t>Updated Date Time: 07/1/2018 11:52</w:t>
      </w:r>
    </w:p>
    <w:p>
      <w:pPr>
        <w:pStyle w:val="Heading2"/>
      </w:pPr>
      <w:r>
        <w:t>Layman Explanation</w:t>
      </w:r>
    </w:p>
    <w:p>
      <w:r>
        <w:t>This radiology report discusses       HISTORY Fever  Admitted for MSSA Bacteremia REPORT  Comparison was done with prior radiograph dated 04/01/2018.  The left central venous  catheters are noted in situ.  There is a vascular stent noted in the right infraclavicular  region.  There is background pulmonary venous congestion with cardiomegaly.  Patchy  airspace changes are noted in the left upper zone.  No frank consolidation or sizeable  pleural collection.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