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4390</w:t>
      </w:r>
    </w:p>
    <w:p>
      <w:r>
        <w:t>Visit Number: acc2033abc53cebd74450b7f28392b0cc74749a68ac25b8459a24f266abea6e5</w:t>
      </w:r>
    </w:p>
    <w:p>
      <w:r>
        <w:t>Masked_PatientID: 4380</w:t>
      </w:r>
    </w:p>
    <w:p>
      <w:r>
        <w:t>Order ID: ded80bac98078731aadca607c51a902bd43eafb54f52ab1fd64b30e9d83728f7</w:t>
      </w:r>
    </w:p>
    <w:p>
      <w:r>
        <w:t>Order Name: Chest X-ray, Erect</w:t>
      </w:r>
    </w:p>
    <w:p>
      <w:r>
        <w:t>Result Item Code: CHE-ER</w:t>
      </w:r>
    </w:p>
    <w:p>
      <w:r>
        <w:t>Performed Date Time: 15/3/2016 11:59</w:t>
      </w:r>
    </w:p>
    <w:p>
      <w:r>
        <w:t>Line Num: 1</w:t>
      </w:r>
    </w:p>
    <w:p>
      <w:r>
        <w:t>Text:       HISTORY blocked avg REPORT  Comparison is made to the prior study dated 26 August 2014.  There is interval removal  of the right PermCath.  There is interval right subclavian vein stent.  The cardiac  size is enlarged despite projection.  The aorta is mildly unfolded.  No confluent  consolidation or pleural effusion is seen.  Mild pulmonary venous prominence is nonspecific.   Mild right lower zone atelectasis is seen.  No evidence of frank pulmonary oedema.   Background thoracolumbar degenerative change is noted.   Known / Minor  Finalised by: &lt;DOCTOR&gt;</w:t>
      </w:r>
    </w:p>
    <w:p>
      <w:r>
        <w:t>Accession Number: c3286b245450427da4f6342e0444930e04e6951afe73f2e504ef5933dc7852b8</w:t>
      </w:r>
    </w:p>
    <w:p>
      <w:r>
        <w:t>Updated Date Time: 15/3/2016 20:16</w:t>
      </w:r>
    </w:p>
    <w:p>
      <w:pPr>
        <w:pStyle w:val="Heading2"/>
      </w:pPr>
      <w:r>
        <w:t>Layman Explanation</w:t>
      </w:r>
    </w:p>
    <w:p>
      <w:r>
        <w:t>This radiology report discusses       HISTORY blocked avg REPORT  Comparison is made to the prior study dated 26 August 2014.  There is interval removal  of the right PermCath.  There is interval right subclavian vein stent.  The cardiac  size is enlarged despite projection.  The aorta is mildly unfolded.  No confluent  consolidation or pleural effusion is seen.  Mild pulmonary venous prominence is nonspecific.   Mild right lower zone atelectasis is seen.  No evidence of frank pulmonary oedema.   Background thoracolumbar degenerative change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