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4412</w:t>
      </w:r>
    </w:p>
    <w:p>
      <w:r>
        <w:t>Visit Number: bfdb41d178c13b1affe1121e98cf9b41f1e1a32eaea56d5b4b40b0df099445a0</w:t>
      </w:r>
    </w:p>
    <w:p>
      <w:r>
        <w:t>Masked_PatientID: 4401</w:t>
      </w:r>
    </w:p>
    <w:p>
      <w:r>
        <w:t>Order ID: bdbe1018b276f9e0a2746c50b6ba7a662eafda4252af6cb09f0467daf810e5f5</w:t>
      </w:r>
    </w:p>
    <w:p>
      <w:r>
        <w:t>Order Name: Chest X-ray</w:t>
      </w:r>
    </w:p>
    <w:p>
      <w:r>
        <w:t>Result Item Code: CHE-NOV</w:t>
      </w:r>
    </w:p>
    <w:p>
      <w:r>
        <w:t>Performed Date Time: 13/9/2016 5:23</w:t>
      </w:r>
    </w:p>
    <w:p>
      <w:r>
        <w:t>Line Num: 1</w:t>
      </w:r>
    </w:p>
    <w:p>
      <w:r>
        <w:t>Text:       HISTORY ards for ix of resolution REPORT It is difficult to accurately assess the cardiac size as this is an AP projection.  Compared to the previous film dated 8/9/16, the areas of air space shadowing seen  in both lung fields show some interval improvement. The tip of the CVP line is projected  over the distal innominate / proximal Superior vena cava. The tip of the naso gastric  tube is folded backwards and projected over the expected position of the proximal  stomach (outline of the left hemi diaphragm not well defined).   May need further action Finalised by: &lt;DOCTOR&gt;</w:t>
      </w:r>
    </w:p>
    <w:p>
      <w:r>
        <w:t>Accession Number: 8fa07aa14f551a6a06a2f40e38d490dffd695912c4d1a0e108186d0ec32b228a</w:t>
      </w:r>
    </w:p>
    <w:p>
      <w:r>
        <w:t>Updated Date Time: 15/9/2016 6:52</w:t>
      </w:r>
    </w:p>
    <w:p>
      <w:pPr>
        <w:pStyle w:val="Heading2"/>
      </w:pPr>
      <w:r>
        <w:t>Layman Explanation</w:t>
      </w:r>
    </w:p>
    <w:p>
      <w:r>
        <w:t>This radiology report discusses       HISTORY ards for ix of resolution REPORT It is difficult to accurately assess the cardiac size as this is an AP projection.  Compared to the previous film dated 8/9/16, the areas of air space shadowing seen  in both lung fields show some interval improvement. The tip of the CVP line is projected  over the distal innominate / proximal Superior vena cava. The tip of the naso gastric  tube is folded backwards and projected over the expected position of the proximal  stomach (outline of the left hemi diaphragm not well defined).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