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4515</w:t>
      </w:r>
    </w:p>
    <w:p>
      <w:r>
        <w:t>Visit Number: 805f6758291cbebd181d98e918e8bab8aa64c8b1d9e06f9e54f291c59e925300</w:t>
      </w:r>
    </w:p>
    <w:p>
      <w:r>
        <w:t>Masked_PatientID: 4514</w:t>
      </w:r>
    </w:p>
    <w:p>
      <w:r>
        <w:t>Order ID: 56bf09a1f0a6c1536afa180f062514f36a3d513466cd06a4283611afc14fe55d</w:t>
      </w:r>
    </w:p>
    <w:p>
      <w:r>
        <w:t>Order Name: Chest X-ray</w:t>
      </w:r>
    </w:p>
    <w:p>
      <w:r>
        <w:t>Result Item Code: CHE-NOV</w:t>
      </w:r>
    </w:p>
    <w:p>
      <w:r>
        <w:t>Performed Date Time: 01/12/2016 19:57</w:t>
      </w:r>
    </w:p>
    <w:p>
      <w:r>
        <w:t>Line Num: 1</w:t>
      </w:r>
    </w:p>
    <w:p>
      <w:r>
        <w:t>Text:       HISTORY B/g of astrocytoma with malignant GBM. Admitted with AMS, drowsy REPORT  Cardiac size cannot be accurately assessed in this projection.  Blunted appearance  of the left costophrenic angle.  Areas of atelectasis noted in theright mid and  bilateral lower zones.   May need further action Finalised by: &lt;DOCTOR&gt;</w:t>
      </w:r>
    </w:p>
    <w:p>
      <w:r>
        <w:t>Accession Number: 757b063f9ea29ef049da99add72c7a691800994f3b4bbe7a86fba4440654f5bf</w:t>
      </w:r>
    </w:p>
    <w:p>
      <w:r>
        <w:t>Updated Date Time: 02/12/2016 14:24</w:t>
      </w:r>
    </w:p>
    <w:p>
      <w:pPr>
        <w:pStyle w:val="Heading2"/>
      </w:pPr>
      <w:r>
        <w:t>Layman Explanation</w:t>
      </w:r>
    </w:p>
    <w:p>
      <w:r>
        <w:t>This radiology report discusses       HISTORY B/g of astrocytoma with malignant GBM. Admitted with AMS, drowsy REPORT  Cardiac size cannot be accurately assessed in this projection.  Blunted appearance  of the left costophrenic angle.  Areas of atelectasis noted in theright mid and  bilateral lower zones.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