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4560</w:t>
      </w:r>
    </w:p>
    <w:p>
      <w:r>
        <w:t>Visit Number: a769f7cad60c01ff78bc12c0984bdfc729e4be9084f862a3970a7187d0bfc223</w:t>
      </w:r>
    </w:p>
    <w:p>
      <w:r>
        <w:t>Masked_PatientID: 4556</w:t>
      </w:r>
    </w:p>
    <w:p>
      <w:r>
        <w:t>Order ID: 7aaaafa08c67e7485cfa411f07a353f4f98ca06983d2c2b2704b205bf041c066</w:t>
      </w:r>
    </w:p>
    <w:p>
      <w:r>
        <w:t>Order Name: Chest X-ray, Erect</w:t>
      </w:r>
    </w:p>
    <w:p>
      <w:r>
        <w:t>Result Item Code: CHE-ER</w:t>
      </w:r>
    </w:p>
    <w:p>
      <w:r>
        <w:t>Performed Date Time: 09/11/2016 15:10</w:t>
      </w:r>
    </w:p>
    <w:p>
      <w:r>
        <w:t>Line Num: 1</w:t>
      </w:r>
    </w:p>
    <w:p>
      <w:r>
        <w:t>Text:       HISTORY Cough with expoectoration REPORT CHEST, AP SITTING Prior radiograph (7 Mar 2016) reviewed. The patient is rotated. The left costophrenic angle is poorly visualised, contributed by the patient rotation  and obscured by the cardiac silhouette and overlying soft tissue shadow; a left pleural  effusion cannot be excluded. Ill-defined opacity in the lateral left retrocardiac  region is nonspecific and could be infective. Cardiac size cannot be accurately assessedin this AP sitting projection. Degenerative changes of the imaged spine are noted.   May need further action Finalised by: &lt;DOCTOR&gt;</w:t>
      </w:r>
    </w:p>
    <w:p>
      <w:r>
        <w:t>Accession Number: 2a339bcaa8a9e6dcb791600707924088c3bb9fb9f75e8a2f1f3f67c4eb53c4c3</w:t>
      </w:r>
    </w:p>
    <w:p>
      <w:r>
        <w:t>Updated Date Time: 10/11/2016 9:45</w:t>
      </w:r>
    </w:p>
    <w:p>
      <w:pPr>
        <w:pStyle w:val="Heading2"/>
      </w:pPr>
      <w:r>
        <w:t>Layman Explanation</w:t>
      </w:r>
    </w:p>
    <w:p>
      <w:r>
        <w:t>This radiology report discusses       HISTORY Cough with expoectoration REPORT CHEST, AP SITTING Prior radiograph (7 Mar 2016) reviewed. The patient is rotated. The left costophrenic angle is poorly visualised, contributed by the patient rotation  and obscured by the cardiac silhouette and overlying soft tissue shadow; a left pleural  effusion cannot be excluded. Ill-defined opacity in the lateral left retrocardiac  region is nonspecific and could be infective. Cardiac size cannot be accurately assessedin this AP sitting projection. Degenerative changes of the imaged spine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