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4644</w:t>
      </w:r>
    </w:p>
    <w:p>
      <w:r>
        <w:t>Visit Number: 7628125b7a85e82af5557226219396947a4e629ed9ddab51e822e02d99778238</w:t>
      </w:r>
    </w:p>
    <w:p>
      <w:r>
        <w:t>Masked_PatientID: 4635</w:t>
      </w:r>
    </w:p>
    <w:p>
      <w:r>
        <w:t>Order ID: ad9d2a646b2a80693228bd0150ae768642d1e108cbc9bcca6aa084985d79435a</w:t>
      </w:r>
    </w:p>
    <w:p>
      <w:r>
        <w:t>Order Name: Chest X-ray, Erect</w:t>
      </w:r>
    </w:p>
    <w:p>
      <w:r>
        <w:t>Result Item Code: CHE-ER</w:t>
      </w:r>
    </w:p>
    <w:p>
      <w:r>
        <w:t>Performed Date Time: 28/12/2020 14:17</w:t>
      </w:r>
    </w:p>
    <w:p>
      <w:r>
        <w:t>Line Num: 1</w:t>
      </w:r>
    </w:p>
    <w:p>
      <w:r>
        <w:t>Text: HISTORY  Spontaneous rupture of extensor tendons - L EDQ and L LF EDC,   Iron deficiency anaemia,    Rheumatoid arthritis REPORT Comparison 8 October 2019 Heart size is top normal. There is patchy shadowing in the left lower zone partially  effacing the left cardiac border which may be infective in origin or due to atelectasis.  Costophrenic angles are preserved. Background degenerative changes and thoracic scoliosis  convex to the right are noted. Report Indicator: May need further action Finalised by: &lt;DOCTOR&gt;</w:t>
      </w:r>
    </w:p>
    <w:p>
      <w:r>
        <w:t>Accession Number: 5ea3187829d497007f853106bc702c866c302183cff4d80dd497ddcb59d3be0a</w:t>
      </w:r>
    </w:p>
    <w:p>
      <w:r>
        <w:t>Updated Date Time: 28/12/2020 17:29</w:t>
      </w:r>
    </w:p>
    <w:p>
      <w:pPr>
        <w:pStyle w:val="Heading2"/>
      </w:pPr>
      <w:r>
        <w:t>Layman Explanation</w:t>
      </w:r>
    </w:p>
    <w:p>
      <w:r>
        <w:t>This radiology report discusses HISTORY  Spontaneous rupture of extensor tendons - L EDQ and L LF EDC,   Iron deficiency anaemia,    Rheumatoid arthritis REPORT Comparison 8 October 2019 Heart size is top normal. There is patchy shadowing in the left lower zone partially  effacing the left cardiac border which may be infective in origin or due to atelectasis.  Costophrenic angles are preserved. Background degenerative changes and thoracic scoliosis  convex to the right are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