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4797</w:t>
      </w:r>
    </w:p>
    <w:p>
      <w:r>
        <w:t>Visit Number: 2d5d7446308a3c1f6ebc93f8f5d17a51d0152cd340f20061d9abb19f46588b49</w:t>
      </w:r>
    </w:p>
    <w:p>
      <w:r>
        <w:t>Masked_PatientID: 4796</w:t>
      </w:r>
    </w:p>
    <w:p>
      <w:r>
        <w:t>Order ID: bd3a3af0e020d815b8737cc91ca52d392a3ec77b27e432bf0dc177a923e30bf4</w:t>
      </w:r>
    </w:p>
    <w:p>
      <w:r>
        <w:t>Order Name: Chest X-ray</w:t>
      </w:r>
    </w:p>
    <w:p>
      <w:r>
        <w:t>Result Item Code: CHE-NOV</w:t>
      </w:r>
    </w:p>
    <w:p>
      <w:r>
        <w:t>Performed Date Time: 17/8/2016 12:53</w:t>
      </w:r>
    </w:p>
    <w:p>
      <w:r>
        <w:t>Line Num: 1</w:t>
      </w:r>
    </w:p>
    <w:p>
      <w:r>
        <w:t>Text:       HISTORY septic workup (fever &gt; 38) REPORT The heart size is normal. No active lung lesion is noted. The tip of the naso gastric  tube is projected over the proximal/mid stomach.   Known / Minor  Finalised by: &lt;DOCTOR&gt;</w:t>
      </w:r>
    </w:p>
    <w:p>
      <w:r>
        <w:t>Accession Number: 232ac0505c05ce0906ea76f7bf43c3d042713e92499717c29a73fd2c544c8cfa</w:t>
      </w:r>
    </w:p>
    <w:p>
      <w:r>
        <w:t>Updated Date Time: 18/8/2016 7:33</w:t>
      </w:r>
    </w:p>
    <w:p>
      <w:pPr>
        <w:pStyle w:val="Heading2"/>
      </w:pPr>
      <w:r>
        <w:t>Layman Explanation</w:t>
      </w:r>
    </w:p>
    <w:p>
      <w:r>
        <w:t>This radiology report discusses       HISTORY septic workup (fever &gt; 38) REPORT The heart size is normal. No active lung lesion is noted. The tip of the naso gastric  tube is projected over the proximal/mid stomach.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