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4820</w:t>
      </w:r>
    </w:p>
    <w:p>
      <w:r>
        <w:t>Visit Number: 98afde0b97566e4c0bc5c6b624c78ec293c2bcdaa62d1e1a3c1ff2c3d4e9dee3</w:t>
      </w:r>
    </w:p>
    <w:p>
      <w:r>
        <w:t>Masked_PatientID: 4809</w:t>
      </w:r>
    </w:p>
    <w:p>
      <w:r>
        <w:t>Order ID: c60826673e57a9f4a79d698fb8172696fa3070b4f66d233427d4967c27c26c9a</w:t>
      </w:r>
    </w:p>
    <w:p>
      <w:r>
        <w:t>Order Name: Chest X-ray</w:t>
      </w:r>
    </w:p>
    <w:p>
      <w:r>
        <w:t>Result Item Code: CHE-NOV</w:t>
      </w:r>
    </w:p>
    <w:p>
      <w:r>
        <w:t>Performed Date Time: 08/1/2017 21:15</w:t>
      </w:r>
    </w:p>
    <w:p>
      <w:r>
        <w:t>Line Num: 1</w:t>
      </w:r>
    </w:p>
    <w:p>
      <w:r>
        <w:t>Text:       HISTORY post PEA collapse REPORT  Comparison radiograph 13/12/2016. Interval insertion of endotracheal tube, the tip of which lies 5 cm from the carina.   NG tube tip is projected beyond the inferior margin of the film. The heart is markedly enlarged.  Bilateral increased diffuse air space shadowing  with bilateral pleural effusions, likely in keeping with the cardiac failure.  Please  correlate clinically for signs of infection.   May need further action Finalised by: &lt;DOCTOR&gt;</w:t>
      </w:r>
    </w:p>
    <w:p>
      <w:r>
        <w:t>Accession Number: 16dc6b9dfc88437dc961188c09e3ae8928311356530a6ef77f061cbea9e4d4ee</w:t>
      </w:r>
    </w:p>
    <w:p>
      <w:r>
        <w:t>Updated Date Time: 09/1/2017 14:26</w:t>
      </w:r>
    </w:p>
    <w:p>
      <w:pPr>
        <w:pStyle w:val="Heading2"/>
      </w:pPr>
      <w:r>
        <w:t>Layman Explanation</w:t>
      </w:r>
    </w:p>
    <w:p>
      <w:r>
        <w:t>This radiology report discusses       HISTORY post PEA collapse REPORT  Comparison radiograph 13/12/2016. Interval insertion of endotracheal tube, the tip of which lies 5 cm from the carina.   NG tube tip is projected beyond the inferior margin of the film. The heart is markedly enlarged.  Bilateral increased diffuse air space shadowing  with bilateral pleural effusions, likely in keeping with the cardiac failure.  Please  correlate clinically for signs of infection.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