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4811</w:t>
      </w:r>
    </w:p>
    <w:p>
      <w:r>
        <w:t>Visit Number: 6f764d9c214f288512b68ef11bfd68613d2aabf407cbf7b613e9fe755d2b7831</w:t>
      </w:r>
    </w:p>
    <w:p>
      <w:r>
        <w:t>Masked_PatientID: 4809</w:t>
      </w:r>
    </w:p>
    <w:p>
      <w:r>
        <w:t>Order ID: 13f147331ac0357b8a31f282dc56b75172026b5fc67acc1822e14109e67d95cb</w:t>
      </w:r>
    </w:p>
    <w:p>
      <w:r>
        <w:t>Order Name: Chest X-ray</w:t>
      </w:r>
    </w:p>
    <w:p>
      <w:r>
        <w:t>Result Item Code: CHE-NOV</w:t>
      </w:r>
    </w:p>
    <w:p>
      <w:r>
        <w:t>Performed Date Time: 30/1/2016 13:26</w:t>
      </w:r>
    </w:p>
    <w:p>
      <w:r>
        <w:t>Line Num: 1</w:t>
      </w:r>
    </w:p>
    <w:p>
      <w:r>
        <w:t>Text:       HISTORY fluid overload REPORT Very gross enlargement of the cardiac shadow with a CT ratio of 19/29. Upper lobe  veins appear dilated. No large confluent areas of air space shadowing seen. Old fracture  of the left 6th rib.    Known / Minor  Finalised by: &lt;DOCTOR&gt;</w:t>
      </w:r>
    </w:p>
    <w:p>
      <w:r>
        <w:t>Accession Number: f449099d1e4171357842093db1121b53f0c5c3801df8d253fd3a7bf624ea6da5</w:t>
      </w:r>
    </w:p>
    <w:p>
      <w:r>
        <w:t>Updated Date Time: 31/1/2016 11:09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Very gross enlargement of the cardiac shadow with a CT ratio of 19/29. Upper lobe  veins appear dilated. No large confluent areas of air space shadowing seen. Old fracture  of the left 6th rib.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