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4863</w:t>
      </w:r>
    </w:p>
    <w:p>
      <w:r>
        <w:t>Visit Number: 3b170fb9a50eacd196c4b6e237538c1a2fa41ceb36e69705e0843c5b169ef54f</w:t>
      </w:r>
    </w:p>
    <w:p>
      <w:r>
        <w:t>Masked_PatientID: 4856</w:t>
      </w:r>
    </w:p>
    <w:p>
      <w:r>
        <w:t>Order ID: 82e37cfd30da511eac9ae946f373b5aa58ae18a18b1b5cae95f167b63186a915</w:t>
      </w:r>
    </w:p>
    <w:p>
      <w:r>
        <w:t>Order Name: Chest X-ray</w:t>
      </w:r>
    </w:p>
    <w:p>
      <w:r>
        <w:t>Result Item Code: CHE-NOV</w:t>
      </w:r>
    </w:p>
    <w:p>
      <w:r>
        <w:t>Performed Date Time: 15/10/2019 11:41</w:t>
      </w:r>
    </w:p>
    <w:p>
      <w:r>
        <w:t>Line Num: 1</w:t>
      </w:r>
    </w:p>
    <w:p>
      <w:r>
        <w:t>Text: HISTORY  Left LZ CAP treated more than 1 month ago REPORT Single frontal view of the chest is submitted with comparison made to prior study  dated 31/08/2019. There is interval improvement of the left base air space opacity,  with mild residual bibasilar atelectasis. There is blunting of the costophrenic angles  bilaterally, which may represent small bilateral pleural effusions. The heart size  is enlarged. Atherosclerotic calcifications of the aortic knob is noted. Report Indicator: Known / Minor Finalised by: &lt;DOCTOR&gt;</w:t>
      </w:r>
    </w:p>
    <w:p>
      <w:r>
        <w:t>Accession Number: c744c2f4214dc16fd48a10cf269e814894162a51918302500659054d79104c62</w:t>
      </w:r>
    </w:p>
    <w:p>
      <w:r>
        <w:t>Updated Date Time: 15/10/2019 11:58</w:t>
      </w:r>
    </w:p>
    <w:p>
      <w:pPr>
        <w:pStyle w:val="Heading2"/>
      </w:pPr>
      <w:r>
        <w:t>Layman Explanation</w:t>
      </w:r>
    </w:p>
    <w:p>
      <w:r>
        <w:t>This radiology report discusses HISTORY  Left LZ CAP treated more than 1 month ago REPORT Single frontal view of the chest is submitted with comparison made to prior study  dated 31/08/2019. There is interval improvement of the left base air space opacity,  with mild residual bibasilar atelectasis. There is blunting of the costophrenic angles  bilaterally, which may represent small bilateral pleural effusions. The heart size  is enlarged. Atherosclerotic calcifications of the aortic knob is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