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4864</w:t>
      </w:r>
    </w:p>
    <w:p>
      <w:r>
        <w:t>Visit Number: de02eea52ccda512bfff130c77902a28685bc24669b4e0117baf6cf21e38f825</w:t>
      </w:r>
    </w:p>
    <w:p>
      <w:r>
        <w:t>Masked_PatientID: 4864</w:t>
      </w:r>
    </w:p>
    <w:p>
      <w:r>
        <w:t>Order ID: 83208cb362805013a18b9ef28b7d57e865d94604e07113a72036bd618b66f3fa</w:t>
      </w:r>
    </w:p>
    <w:p>
      <w:r>
        <w:t>Order Name: Chest X-ray, Erect</w:t>
      </w:r>
    </w:p>
    <w:p>
      <w:r>
        <w:t>Result Item Code: CHE-ER</w:t>
      </w:r>
    </w:p>
    <w:p>
      <w:r>
        <w:t>Performed Date Time: 19/12/2015 15:14</w:t>
      </w:r>
    </w:p>
    <w:p>
      <w:r>
        <w:t>Line Num: 1</w:t>
      </w:r>
    </w:p>
    <w:p>
      <w:r>
        <w:t>Text:       HISTORY recently treated for NSTEMI and HCAP REPORT  Sternotomy wires and mediastinal surgical clips are noted.  There is airspace shadowing  in the left lower zone and left costophrenic angle - infection cannot be excluded.  (Newfinding) There is pulmonary venous congestion  without overt pulmonary oedema.  The heart  size and lung bases are difficult to assess due to suboptimal inspiratory effort.   May need further action Finalised by: &lt;DOCTOR&gt;</w:t>
      </w:r>
    </w:p>
    <w:p>
      <w:r>
        <w:t>Accession Number: 91d4c4ed1a8402f7d879fca291e34f9ed04d7d141ae1790bf3b2a3ce3ac37d2c</w:t>
      </w:r>
    </w:p>
    <w:p>
      <w:r>
        <w:t>Updated Date Time: 20/12/2015 23:10</w:t>
      </w:r>
    </w:p>
    <w:p>
      <w:pPr>
        <w:pStyle w:val="Heading2"/>
      </w:pPr>
      <w:r>
        <w:t>Layman Explanation</w:t>
      </w:r>
    </w:p>
    <w:p>
      <w:r>
        <w:t>This radiology report discusses       HISTORY recently treated for NSTEMI and HCAP REPORT  Sternotomy wires and mediastinal surgical clips are noted.  There is airspace shadowing  in the left lower zone and left costophrenic angle - infection cannot be excluded.  (Newfinding) There is pulmonary venous congestion  without overt pulmonary oedema.  The heart  size and lung bases are difficult to assess due to suboptimal inspiratory effort.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