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4900</w:t>
      </w:r>
    </w:p>
    <w:p>
      <w:r>
        <w:t>Visit Number: 5345f74afdc416ab0faa48319716f9653bcbff231366458530afce24db14f0e0</w:t>
      </w:r>
    </w:p>
    <w:p>
      <w:r>
        <w:t>Masked_PatientID: 4898</w:t>
      </w:r>
    </w:p>
    <w:p>
      <w:r>
        <w:t>Order ID: 1407bb04ec74a11e45814797f4e53c53f5b5a1497eb263066854013ff6a1e080</w:t>
      </w:r>
    </w:p>
    <w:p>
      <w:r>
        <w:t>Order Name: Chest X-ray, Erect</w:t>
      </w:r>
    </w:p>
    <w:p>
      <w:r>
        <w:t>Result Item Code: CHE-ER</w:t>
      </w:r>
    </w:p>
    <w:p>
      <w:r>
        <w:t>Performed Date Time: 20/3/2019 13:47</w:t>
      </w:r>
    </w:p>
    <w:p>
      <w:r>
        <w:t>Line Num: 1</w:t>
      </w:r>
    </w:p>
    <w:p>
      <w:r>
        <w:t>Text: HISTORY  SOB and abdo distnsion and bilateral LL swelling afetr started on Champix REPORT Chest X-ray: Erect There is cardiomegaly. Pulmonary venous congestion and possible small right pleural  effusion. Right lower zone opacities may either be related to fluid overload or active infection  and needs clinical correlation. There is no pneumothorax. No free gas is seen under the diaphragm. Old healed fracture of the right clavicle is seen. Report Indicator: May need further action Finalised by: &lt;DOCTOR&gt;</w:t>
      </w:r>
    </w:p>
    <w:p>
      <w:r>
        <w:t>Accession Number: d49ce215096efbfdeb0de3cf0dcec95054c3f34483ded84decbe2e4178acd029</w:t>
      </w:r>
    </w:p>
    <w:p>
      <w:r>
        <w:t>Updated Date Time: 20/3/2019 14:21</w:t>
      </w:r>
    </w:p>
    <w:p>
      <w:pPr>
        <w:pStyle w:val="Heading2"/>
      </w:pPr>
      <w:r>
        <w:t>Layman Explanation</w:t>
      </w:r>
    </w:p>
    <w:p>
      <w:r>
        <w:t>This radiology report discusses HISTORY  SOB and abdo distnsion and bilateral LL swelling afetr started on Champix REPORT Chest X-ray: Erect There is cardiomegaly. Pulmonary venous congestion and possible small right pleural  effusion. Right lower zone opacities may either be related to fluid overload or active infection  and needs clinical correlation. There is no pneumothorax. No free gas is seen under the diaphragm. Old healed fracture of the right clavicle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