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4934</w:t>
      </w:r>
    </w:p>
    <w:p>
      <w:r>
        <w:t>Visit Number: 7d96f66999cf037305220a82305e2f78749f28198116ce787cd1d9df848b4949</w:t>
      </w:r>
    </w:p>
    <w:p>
      <w:r>
        <w:t>Masked_PatientID: 4932</w:t>
      </w:r>
    </w:p>
    <w:p>
      <w:r>
        <w:t>Order ID: 91362793b0dc73e8146ea27546b47851eeab96fc95d7c603f30f4f8f95403289</w:t>
      </w:r>
    </w:p>
    <w:p>
      <w:r>
        <w:t>Order Name: Chest X-ray</w:t>
      </w:r>
    </w:p>
    <w:p>
      <w:r>
        <w:t>Result Item Code: CHE-NOV</w:t>
      </w:r>
    </w:p>
    <w:p>
      <w:r>
        <w:t>Performed Date Time: 05/12/2015 22:14</w:t>
      </w:r>
    </w:p>
    <w:p>
      <w:r>
        <w:t>Line Num: 1</w:t>
      </w:r>
    </w:p>
    <w:p>
      <w:r>
        <w:t>Text:       HISTORY sepsis REPORT  The lung bases are difficult to assess due to suboptimal inspiratory effort.  The  heart is normal in size.  Increased bronchovascular and line markings are seen in  the left lower zone - infection cannot beexcluded   Known / Minor  Finalised by: &lt;DOCTOR&gt;</w:t>
      </w:r>
    </w:p>
    <w:p>
      <w:r>
        <w:t>Accession Number: b62d7cb07b8ade816f005f5437ba5a4abfbfc2f327e2d7d7a0135b67a8695fe1</w:t>
      </w:r>
    </w:p>
    <w:p>
      <w:r>
        <w:t>Updated Date Time: 06/12/2015 18:05</w:t>
      </w:r>
    </w:p>
    <w:p>
      <w:pPr>
        <w:pStyle w:val="Heading2"/>
      </w:pPr>
      <w:r>
        <w:t>Layman Explanation</w:t>
      </w:r>
    </w:p>
    <w:p>
      <w:r>
        <w:t>This radiology report discusses       HISTORY sepsis REPORT  The lung bases are difficult to assess due to suboptimal inspiratory effort.  The  heart is normal in size.  Increased bronchovascular and line markings are seen in  the left lower zone - infection cannot beexcluded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