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4939</w:t>
      </w:r>
    </w:p>
    <w:p>
      <w:r>
        <w:t>Visit Number: daa494c06c1290118cec299d5b720fd7427bd8a7050e66a06e5f6dab807e5315</w:t>
      </w:r>
    </w:p>
    <w:p>
      <w:r>
        <w:t>Masked_PatientID: 4932</w:t>
      </w:r>
    </w:p>
    <w:p>
      <w:r>
        <w:t>Order ID: d1517b6fb92b3d3fd9351962e08ab20f1c8162c57a1f77530366a651d2aee99e</w:t>
      </w:r>
    </w:p>
    <w:p>
      <w:r>
        <w:t>Order Name: Chest X-ray</w:t>
      </w:r>
    </w:p>
    <w:p>
      <w:r>
        <w:t>Result Item Code: CHE-NOV</w:t>
      </w:r>
    </w:p>
    <w:p>
      <w:r>
        <w:t>Performed Date Time: 10/3/2017 21:50</w:t>
      </w:r>
    </w:p>
    <w:p>
      <w:r>
        <w:t>Line Num: 1</w:t>
      </w:r>
    </w:p>
    <w:p>
      <w:r>
        <w:t>Text:       HISTORY for op today, REPORT The heart size is normal. No active lung lesion is noted. Rounded opacity projected  over the left lung base likely the left nipple shadow.    Known / Minor  Finalised by: &lt;DOCTOR&gt;</w:t>
      </w:r>
    </w:p>
    <w:p>
      <w:r>
        <w:t>Accession Number: 5945c284291949ed3f66ed116e8088967cba0fe85f2dfc5c68dccb6c294e80b2</w:t>
      </w:r>
    </w:p>
    <w:p>
      <w:r>
        <w:t>Updated Date Time: 11/3/2017 6:23</w:t>
      </w:r>
    </w:p>
    <w:p>
      <w:pPr>
        <w:pStyle w:val="Heading2"/>
      </w:pPr>
      <w:r>
        <w:t>Layman Explanation</w:t>
      </w:r>
    </w:p>
    <w:p>
      <w:r>
        <w:t>This radiology report discusses       HISTORY for op today, REPORT The heart size is normal. No active lung lesion is noted. Rounded opacity projected  over the left lung base likely the left nipple shadow.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