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5004</w:t>
      </w:r>
    </w:p>
    <w:p>
      <w:r>
        <w:t>Visit Number: 56381090c37f73b8cfe3535c2ddd282889b19d3bc6721c74d3b04fe1cf5829bc</w:t>
      </w:r>
    </w:p>
    <w:p>
      <w:r>
        <w:t>Masked_PatientID: 4964</w:t>
      </w:r>
    </w:p>
    <w:p>
      <w:r>
        <w:t>Order ID: 9850b4f2b6979d3bb6fe2295338293e198cb7a5cb40503376ba48dc3c0d42d83</w:t>
      </w:r>
    </w:p>
    <w:p>
      <w:r>
        <w:t>Order Name: Chest X-ray, Erect</w:t>
      </w:r>
    </w:p>
    <w:p>
      <w:r>
        <w:t>Result Item Code: CHE-ER</w:t>
      </w:r>
    </w:p>
    <w:p>
      <w:r>
        <w:t>Performed Date Time: 13/3/2017 22:25</w:t>
      </w:r>
    </w:p>
    <w:p>
      <w:r>
        <w:t>Line Num: 1</w:t>
      </w:r>
    </w:p>
    <w:p>
      <w:r>
        <w:t>Text:       HISTORY Post chest tube insertion REPORT Multiple previous images to compare with. Status post chest drain, high insertion.  New effusion after drain, suggesting haemorrhage. Other “lining” unchanged. No other  new findings.    Further action or early intervention required Finalised by: &lt;DOCTOR&gt;</w:t>
      </w:r>
    </w:p>
    <w:p>
      <w:r>
        <w:t>Accession Number: ebd594495db0f5c6c785782788bcd09c6278192fdcdc70fb0cbf650b6e7ead0b</w:t>
      </w:r>
    </w:p>
    <w:p>
      <w:r>
        <w:t>Updated Date Time: 14/3/2017 11:50</w:t>
      </w:r>
    </w:p>
    <w:p>
      <w:pPr>
        <w:pStyle w:val="Heading2"/>
      </w:pPr>
      <w:r>
        <w:t>Layman Explanation</w:t>
      </w:r>
    </w:p>
    <w:p>
      <w:r>
        <w:t>This radiology report discusses       HISTORY Post chest tube insertion REPORT Multiple previous images to compare with. Status post chest drain, high insertion.  New effusion after drain, suggesting haemorrhage. Other “lining” unchanged. No other  new findings.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