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5022</w:t>
      </w:r>
    </w:p>
    <w:p>
      <w:r>
        <w:t>Visit Number: 475ef61615261fdea7b061bd3be74909a9a174acb67ecb255ea7d849b4b8bb5f</w:t>
      </w:r>
    </w:p>
    <w:p>
      <w:r>
        <w:t>Masked_PatientID: 5013</w:t>
      </w:r>
    </w:p>
    <w:p>
      <w:r>
        <w:t>Order ID: 9a5a8fef635b2bdfc561747bcf8adbd683a98efaa9290ad6bad06a2257b9db87</w:t>
      </w:r>
    </w:p>
    <w:p>
      <w:r>
        <w:t>Order Name: Chest X-ray</w:t>
      </w:r>
    </w:p>
    <w:p>
      <w:r>
        <w:t>Result Item Code: CHE-NOV</w:t>
      </w:r>
    </w:p>
    <w:p>
      <w:r>
        <w:t>Performed Date Time: 25/3/2019 13:16</w:t>
      </w:r>
    </w:p>
    <w:p>
      <w:r>
        <w:t>Line Num: 1</w:t>
      </w:r>
    </w:p>
    <w:p>
      <w:r>
        <w:t>Text:       HISTORY unable to wean off ino2 REPORT AP sitting film.  Comparison is made to 20 March 2019 radiograph. NG tube noted in position. The patient is in shallow inspiration, no definite focal active lung lesion is seen.   Slightblunting of the left costophrenic angle suggests either pleural thickening  or a small effusion.   Known / Minor Finalised by: &lt;DOCTOR&gt;</w:t>
      </w:r>
    </w:p>
    <w:p>
      <w:r>
        <w:t>Accession Number: b477938e122001cfb8661c38375e1140888eb172bdc41359d6e0aac9c8ceaf68</w:t>
      </w:r>
    </w:p>
    <w:p>
      <w:r>
        <w:t>Updated Date Time: 27/3/2019 7:33</w:t>
      </w:r>
    </w:p>
    <w:p>
      <w:pPr>
        <w:pStyle w:val="Heading2"/>
      </w:pPr>
      <w:r>
        <w:t>Layman Explanation</w:t>
      </w:r>
    </w:p>
    <w:p>
      <w:r>
        <w:t>This radiology report discusses       HISTORY unable to wean off ino2 REPORT AP sitting film.  Comparison is made to 20 March 2019 radiograph. NG tube noted in position. The patient is in shallow inspiration, no definite focal active lung lesion is seen.   Slightblunting of the left costophrenic angle suggests either pleural thickening  or a small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